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C28" w:rsidRPr="00194442" w:rsidRDefault="00BF6C28" w:rsidP="006A756E">
      <w:pPr>
        <w:spacing w:line="312" w:lineRule="auto"/>
        <w:jc w:val="center"/>
        <w:rPr>
          <w:rFonts w:eastAsia="黑体"/>
          <w:kern w:val="0"/>
          <w:sz w:val="30"/>
          <w:szCs w:val="30"/>
        </w:rPr>
      </w:pPr>
      <w:r w:rsidRPr="00194442">
        <w:rPr>
          <w:rFonts w:eastAsia="黑体" w:hint="eastAsia"/>
          <w:kern w:val="0"/>
          <w:sz w:val="30"/>
          <w:szCs w:val="30"/>
        </w:rPr>
        <w:t>全日制</w:t>
      </w:r>
      <w:r w:rsidRPr="00194442">
        <w:rPr>
          <w:rFonts w:eastAsia="黑体" w:hint="eastAsia"/>
          <w:kern w:val="0"/>
          <w:sz w:val="30"/>
          <w:szCs w:val="30"/>
          <w:u w:val="single"/>
        </w:rPr>
        <w:t>建筑与土木工程</w:t>
      </w:r>
      <w:r w:rsidRPr="00194442">
        <w:rPr>
          <w:rFonts w:eastAsia="黑体" w:hint="eastAsia"/>
          <w:kern w:val="0"/>
          <w:sz w:val="30"/>
          <w:szCs w:val="30"/>
        </w:rPr>
        <w:t>硕士专业学位研究生培养方案</w:t>
      </w:r>
    </w:p>
    <w:p w:rsidR="009503ED" w:rsidRPr="00194442" w:rsidRDefault="009503ED" w:rsidP="006A756E">
      <w:pPr>
        <w:spacing w:line="312" w:lineRule="auto"/>
        <w:jc w:val="center"/>
        <w:rPr>
          <w:rFonts w:eastAsia="黑体"/>
          <w:kern w:val="0"/>
          <w:sz w:val="36"/>
          <w:szCs w:val="36"/>
        </w:rPr>
      </w:pPr>
      <w:r w:rsidRPr="00194442">
        <w:rPr>
          <w:rFonts w:eastAsia="黑体" w:hint="eastAsia"/>
          <w:kern w:val="0"/>
          <w:sz w:val="30"/>
          <w:szCs w:val="30"/>
          <w:u w:val="single"/>
        </w:rPr>
        <w:t>（市政工程）</w:t>
      </w:r>
    </w:p>
    <w:p w:rsidR="00BF6C28" w:rsidRPr="00194442" w:rsidRDefault="00BF6C28" w:rsidP="006A756E">
      <w:pPr>
        <w:spacing w:line="312" w:lineRule="auto"/>
        <w:jc w:val="center"/>
        <w:rPr>
          <w:rFonts w:eastAsia="黑体"/>
          <w:kern w:val="0"/>
          <w:sz w:val="36"/>
          <w:szCs w:val="36"/>
        </w:rPr>
      </w:pPr>
      <w:r w:rsidRPr="00194442">
        <w:rPr>
          <w:rFonts w:ascii="黑体" w:eastAsia="黑体" w:hint="eastAsia"/>
          <w:bCs/>
          <w:sz w:val="30"/>
          <w:szCs w:val="30"/>
        </w:rPr>
        <w:t>专业领域代码：</w:t>
      </w:r>
      <w:r w:rsidRPr="00194442">
        <w:rPr>
          <w:rFonts w:ascii="黑体" w:eastAsia="黑体"/>
          <w:bCs/>
          <w:sz w:val="30"/>
          <w:szCs w:val="30"/>
          <w:u w:val="single"/>
        </w:rPr>
        <w:t>085213</w:t>
      </w:r>
    </w:p>
    <w:p w:rsidR="00BF6C28" w:rsidRPr="00194442" w:rsidRDefault="00BF6C28" w:rsidP="00853FA9">
      <w:pPr>
        <w:rPr>
          <w:rFonts w:eastAsia="黑体"/>
          <w:bCs/>
          <w:sz w:val="28"/>
          <w:szCs w:val="28"/>
        </w:rPr>
      </w:pPr>
      <w:r w:rsidRPr="00194442">
        <w:rPr>
          <w:rFonts w:eastAsia="黑体" w:hint="eastAsia"/>
          <w:bCs/>
          <w:kern w:val="0"/>
          <w:sz w:val="28"/>
          <w:szCs w:val="28"/>
        </w:rPr>
        <w:t>一、专业领域简介</w:t>
      </w:r>
    </w:p>
    <w:p w:rsidR="00BF6C28" w:rsidRPr="00194442" w:rsidRDefault="00BF6C28" w:rsidP="004D2400">
      <w:pPr>
        <w:spacing w:line="288" w:lineRule="auto"/>
        <w:ind w:firstLineChars="200" w:firstLine="420"/>
        <w:rPr>
          <w:rFonts w:hAnsi="宋体"/>
          <w:szCs w:val="21"/>
        </w:rPr>
      </w:pPr>
      <w:r w:rsidRPr="00194442">
        <w:rPr>
          <w:rFonts w:hAnsi="宋体" w:hint="eastAsia"/>
          <w:szCs w:val="21"/>
        </w:rPr>
        <w:t>建筑与土木工程（市政工程领域）是研究城市和工业的给水工程、排水工程和城市废物处理与处置工程等的规划、设计、施工、管理与系统运行。研究对象是水社会循环过程中的水质科学问题与保障技术，包括城市水资源工程理论与技术、水质工程科学与技术、城市管道工</w:t>
      </w:r>
      <w:proofErr w:type="gramStart"/>
      <w:r w:rsidRPr="00194442">
        <w:rPr>
          <w:rFonts w:hAnsi="宋体" w:hint="eastAsia"/>
          <w:szCs w:val="21"/>
        </w:rPr>
        <w:t>程科学</w:t>
      </w:r>
      <w:proofErr w:type="gramEnd"/>
      <w:r w:rsidRPr="00194442">
        <w:rPr>
          <w:rFonts w:hAnsi="宋体" w:hint="eastAsia"/>
          <w:szCs w:val="21"/>
        </w:rPr>
        <w:t>与技术、建筑给排水理论与技术、水工程仪器、仪表、材料与设备、水质监测方法等，目的是解决水资源短缺、水体污染防治、水质安全保障、输配水管网及污水管网系统优化与节能、城市污泥与固体废物处置与利用等问题，为实现水的良性循环提供理论与技术支持。</w:t>
      </w:r>
    </w:p>
    <w:p w:rsidR="00BF6C28" w:rsidRPr="00194442" w:rsidRDefault="00BF6C28" w:rsidP="004D2400">
      <w:pPr>
        <w:spacing w:line="288" w:lineRule="auto"/>
        <w:ind w:firstLineChars="200" w:firstLine="420"/>
        <w:rPr>
          <w:rFonts w:eastAsia="黑体"/>
          <w:szCs w:val="21"/>
        </w:rPr>
      </w:pPr>
      <w:r w:rsidRPr="00194442">
        <w:rPr>
          <w:rFonts w:hAnsi="宋体" w:hint="eastAsia"/>
          <w:szCs w:val="21"/>
        </w:rPr>
        <w:t>长沙理工大学市政工程专业主要开展了水和废水处理理论与技术、城市给水排水系统及其优化、安全饮用水水质保障体系与技术和水环境污染治理与修复等方面的研究，学科实验室与研究基地为国家与地方共建实验室</w:t>
      </w:r>
      <w:r w:rsidRPr="00194442">
        <w:rPr>
          <w:szCs w:val="21"/>
        </w:rPr>
        <w:t>“</w:t>
      </w:r>
      <w:r w:rsidRPr="00194442">
        <w:rPr>
          <w:rFonts w:hAnsi="宋体" w:hint="eastAsia"/>
          <w:szCs w:val="21"/>
        </w:rPr>
        <w:t>市政工程实验室</w:t>
      </w:r>
      <w:r w:rsidRPr="00194442">
        <w:rPr>
          <w:szCs w:val="21"/>
        </w:rPr>
        <w:t>”</w:t>
      </w:r>
      <w:r w:rsidRPr="00194442">
        <w:rPr>
          <w:rFonts w:hAnsi="宋体" w:hint="eastAsia"/>
          <w:szCs w:val="21"/>
        </w:rPr>
        <w:t>，包括给水排水实验室、水处理微生物实验室、水力学实验室，学科所在专业为给排水科学与工程专业。本学科目前在校研究生</w:t>
      </w:r>
      <w:r w:rsidRPr="00194442">
        <w:rPr>
          <w:szCs w:val="21"/>
        </w:rPr>
        <w:t>20</w:t>
      </w:r>
      <w:r w:rsidRPr="00194442">
        <w:rPr>
          <w:rFonts w:hAnsi="宋体" w:hint="eastAsia"/>
          <w:szCs w:val="21"/>
        </w:rPr>
        <w:t>多人，近年来承担国家自然科学基金项目</w:t>
      </w:r>
      <w:r w:rsidRPr="00194442">
        <w:rPr>
          <w:szCs w:val="21"/>
        </w:rPr>
        <w:t>4</w:t>
      </w:r>
      <w:r w:rsidRPr="00194442">
        <w:rPr>
          <w:rFonts w:hAnsi="宋体" w:hint="eastAsia"/>
          <w:szCs w:val="21"/>
        </w:rPr>
        <w:t>项，省级及其他科研项目</w:t>
      </w:r>
      <w:r w:rsidRPr="00194442">
        <w:rPr>
          <w:szCs w:val="21"/>
        </w:rPr>
        <w:t>40</w:t>
      </w:r>
      <w:r w:rsidRPr="00194442">
        <w:rPr>
          <w:rFonts w:hAnsi="宋体" w:hint="eastAsia"/>
          <w:szCs w:val="21"/>
        </w:rPr>
        <w:t>余项，科研经费达</w:t>
      </w:r>
      <w:r w:rsidRPr="00194442">
        <w:rPr>
          <w:szCs w:val="21"/>
        </w:rPr>
        <w:t>300</w:t>
      </w:r>
      <w:r w:rsidRPr="00194442">
        <w:rPr>
          <w:rFonts w:hAnsi="宋体" w:hint="eastAsia"/>
          <w:szCs w:val="21"/>
        </w:rPr>
        <w:t>多万元，发表学术论文</w:t>
      </w:r>
      <w:r w:rsidRPr="00194442">
        <w:rPr>
          <w:szCs w:val="21"/>
        </w:rPr>
        <w:t>150</w:t>
      </w:r>
      <w:r w:rsidRPr="00194442">
        <w:rPr>
          <w:rFonts w:hAnsi="宋体" w:hint="eastAsia"/>
          <w:szCs w:val="21"/>
        </w:rPr>
        <w:t>余篇，出版专著和技术书籍</w:t>
      </w:r>
      <w:r w:rsidRPr="00194442">
        <w:rPr>
          <w:szCs w:val="21"/>
        </w:rPr>
        <w:t>8</w:t>
      </w:r>
      <w:r w:rsidRPr="00194442">
        <w:rPr>
          <w:rFonts w:hAnsi="宋体" w:hint="eastAsia"/>
          <w:szCs w:val="21"/>
        </w:rPr>
        <w:t>部。</w:t>
      </w:r>
    </w:p>
    <w:p w:rsidR="00BF6C28" w:rsidRPr="00194442" w:rsidRDefault="00BF6C28" w:rsidP="00853FA9">
      <w:pPr>
        <w:widowControl/>
        <w:spacing w:line="420" w:lineRule="exact"/>
        <w:jc w:val="left"/>
        <w:rPr>
          <w:rFonts w:eastAsia="黑体"/>
          <w:bCs/>
          <w:kern w:val="0"/>
          <w:sz w:val="28"/>
          <w:szCs w:val="28"/>
        </w:rPr>
      </w:pPr>
      <w:r w:rsidRPr="00194442">
        <w:rPr>
          <w:rFonts w:eastAsia="黑体" w:hint="eastAsia"/>
          <w:bCs/>
          <w:kern w:val="0"/>
          <w:sz w:val="28"/>
          <w:szCs w:val="28"/>
        </w:rPr>
        <w:t>二、培养目标</w:t>
      </w:r>
    </w:p>
    <w:p w:rsidR="00BF6C28" w:rsidRPr="00194442" w:rsidRDefault="00BF6C28" w:rsidP="004D2400">
      <w:pPr>
        <w:widowControl/>
        <w:adjustRightInd w:val="0"/>
        <w:spacing w:line="288" w:lineRule="auto"/>
        <w:ind w:firstLineChars="200" w:firstLine="420"/>
        <w:jc w:val="left"/>
        <w:rPr>
          <w:rFonts w:ascii="宋体" w:cs="仿宋_GB2312"/>
          <w:kern w:val="0"/>
          <w:szCs w:val="21"/>
        </w:rPr>
      </w:pPr>
      <w:r w:rsidRPr="00194442">
        <w:rPr>
          <w:rFonts w:ascii="宋体" w:hAnsi="宋体" w:cs="仿宋_GB2312"/>
          <w:kern w:val="0"/>
          <w:szCs w:val="21"/>
        </w:rPr>
        <w:t>1</w:t>
      </w:r>
      <w:r w:rsidRPr="00194442">
        <w:rPr>
          <w:rFonts w:ascii="宋体" w:hAnsi="宋体" w:cs="仿宋_GB2312" w:hint="eastAsia"/>
          <w:kern w:val="0"/>
          <w:szCs w:val="21"/>
        </w:rPr>
        <w:t>、拥护党的基本路线和方针政策，热爱祖国，遵纪守法，具有良好的职业道德和敬业精神，具有科学严谨和求真务实的学习态度和工作作风，身心健康。</w:t>
      </w:r>
    </w:p>
    <w:p w:rsidR="00BF6C28" w:rsidRPr="00194442" w:rsidRDefault="00BF6C28" w:rsidP="004D2400">
      <w:pPr>
        <w:widowControl/>
        <w:adjustRightInd w:val="0"/>
        <w:spacing w:line="288" w:lineRule="auto"/>
        <w:ind w:firstLineChars="200" w:firstLine="420"/>
        <w:jc w:val="left"/>
        <w:rPr>
          <w:rFonts w:ascii="宋体" w:cs="仿宋_GB2312"/>
          <w:kern w:val="0"/>
          <w:szCs w:val="21"/>
        </w:rPr>
      </w:pPr>
      <w:r w:rsidRPr="00194442">
        <w:rPr>
          <w:rFonts w:ascii="宋体" w:hAnsi="宋体" w:cs="仿宋_GB2312"/>
          <w:kern w:val="0"/>
          <w:szCs w:val="21"/>
        </w:rPr>
        <w:t>2</w:t>
      </w:r>
      <w:r w:rsidRPr="00194442">
        <w:rPr>
          <w:rFonts w:ascii="宋体" w:hAnsi="宋体" w:cs="仿宋_GB2312" w:hint="eastAsia"/>
          <w:kern w:val="0"/>
          <w:szCs w:val="21"/>
        </w:rPr>
        <w:t>、对本学科的现状和发展趋势有基本的了解，具备本专业扎实的理论基础、专业知识和熟练的基本研究方法与技能，在水处理理论与技术、水系统节能与优化理论与技术、污水资源化理论与技术等领域具备系统的专门知识。有较强的自学能力和较宽的知识面，具备较强的分析、解决科学研究或生产实际问题的能力。</w:t>
      </w:r>
    </w:p>
    <w:p w:rsidR="00BF6C28" w:rsidRPr="00194442" w:rsidRDefault="00BF6C28" w:rsidP="004D2400">
      <w:pPr>
        <w:spacing w:line="288" w:lineRule="auto"/>
        <w:ind w:firstLineChars="200" w:firstLine="420"/>
        <w:rPr>
          <w:szCs w:val="21"/>
        </w:rPr>
      </w:pPr>
      <w:r w:rsidRPr="00194442">
        <w:rPr>
          <w:rFonts w:ascii="宋体" w:hAnsi="宋体" w:cs="仿宋_GB2312"/>
          <w:kern w:val="0"/>
          <w:szCs w:val="21"/>
        </w:rPr>
        <w:t>3</w:t>
      </w:r>
      <w:r w:rsidRPr="00194442">
        <w:rPr>
          <w:rFonts w:ascii="宋体" w:hAnsi="宋体" w:cs="仿宋_GB2312" w:hint="eastAsia"/>
          <w:kern w:val="0"/>
          <w:szCs w:val="21"/>
        </w:rPr>
        <w:t>、</w:t>
      </w:r>
      <w:r w:rsidRPr="00194442">
        <w:rPr>
          <w:rFonts w:hAnsi="宋体" w:hint="eastAsia"/>
          <w:szCs w:val="21"/>
        </w:rPr>
        <w:t>掌握一门外语，能熟练的阅读本专业的外文资料和撰写论文，具有较强的计算机应用能力。</w:t>
      </w:r>
    </w:p>
    <w:p w:rsidR="00BF6C28" w:rsidRPr="00194442" w:rsidRDefault="00BF6C28" w:rsidP="004D2400">
      <w:pPr>
        <w:widowControl/>
        <w:adjustRightInd w:val="0"/>
        <w:spacing w:line="288" w:lineRule="auto"/>
        <w:ind w:firstLineChars="200" w:firstLine="420"/>
        <w:jc w:val="left"/>
        <w:rPr>
          <w:rFonts w:ascii="宋体" w:cs="仿宋_GB2312"/>
          <w:kern w:val="0"/>
          <w:szCs w:val="21"/>
        </w:rPr>
      </w:pPr>
      <w:r w:rsidRPr="00194442">
        <w:rPr>
          <w:rFonts w:ascii="宋体" w:hAnsi="宋体" w:cs="仿宋_GB2312"/>
          <w:kern w:val="0"/>
          <w:szCs w:val="21"/>
        </w:rPr>
        <w:t>4</w:t>
      </w:r>
      <w:r w:rsidRPr="00194442">
        <w:rPr>
          <w:rFonts w:ascii="宋体" w:hAnsi="宋体" w:cs="仿宋_GB2312" w:hint="eastAsia"/>
          <w:kern w:val="0"/>
          <w:szCs w:val="21"/>
        </w:rPr>
        <w:t>、掌握市政工程领域的基础理论、先进技术方法和手段，在水和废水处理、给排水工程系统优化、污水资源化、饮用水安全保障、水环境修复等方面的某一方向具有独立从事工程设计、工程实施、工程研究、工程开发、工程管理等能力。</w:t>
      </w:r>
    </w:p>
    <w:p w:rsidR="00BF6C28" w:rsidRPr="00194442" w:rsidRDefault="00BF6C28" w:rsidP="00324BB4">
      <w:pPr>
        <w:spacing w:beforeLines="50" w:afterLines="50"/>
        <w:rPr>
          <w:sz w:val="24"/>
        </w:rPr>
      </w:pPr>
      <w:r w:rsidRPr="00194442">
        <w:rPr>
          <w:rFonts w:eastAsia="黑体" w:hint="eastAsia"/>
          <w:bCs/>
          <w:kern w:val="0"/>
          <w:sz w:val="28"/>
          <w:szCs w:val="28"/>
        </w:rPr>
        <w:t>三、主要研究方向</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5"/>
        <w:gridCol w:w="7439"/>
      </w:tblGrid>
      <w:tr w:rsidR="00BF6C28" w:rsidRPr="00194442" w:rsidTr="00087EC0">
        <w:tc>
          <w:tcPr>
            <w:tcW w:w="975" w:type="dxa"/>
          </w:tcPr>
          <w:p w:rsidR="00BF6C28" w:rsidRPr="00194442" w:rsidRDefault="00BF6C28" w:rsidP="00087EC0">
            <w:pPr>
              <w:spacing w:line="340" w:lineRule="exact"/>
              <w:jc w:val="center"/>
              <w:rPr>
                <w:bCs/>
                <w:szCs w:val="21"/>
              </w:rPr>
            </w:pPr>
            <w:r w:rsidRPr="00194442">
              <w:rPr>
                <w:rFonts w:hAnsi="宋体" w:hint="eastAsia"/>
                <w:bCs/>
                <w:szCs w:val="21"/>
              </w:rPr>
              <w:t>序号</w:t>
            </w:r>
          </w:p>
        </w:tc>
        <w:tc>
          <w:tcPr>
            <w:tcW w:w="7439" w:type="dxa"/>
          </w:tcPr>
          <w:p w:rsidR="00BF6C28" w:rsidRPr="00194442" w:rsidRDefault="00BF6C28" w:rsidP="00087EC0">
            <w:pPr>
              <w:spacing w:line="340" w:lineRule="exact"/>
              <w:jc w:val="center"/>
              <w:rPr>
                <w:bCs/>
                <w:szCs w:val="21"/>
              </w:rPr>
            </w:pPr>
            <w:r w:rsidRPr="00194442">
              <w:rPr>
                <w:rFonts w:hAnsi="宋体" w:hint="eastAsia"/>
                <w:bCs/>
                <w:szCs w:val="21"/>
              </w:rPr>
              <w:t>研究方向名称</w:t>
            </w:r>
          </w:p>
        </w:tc>
      </w:tr>
      <w:tr w:rsidR="00BF6C28" w:rsidRPr="00194442" w:rsidTr="00087EC0">
        <w:tc>
          <w:tcPr>
            <w:tcW w:w="975" w:type="dxa"/>
          </w:tcPr>
          <w:p w:rsidR="00BF6C28" w:rsidRPr="00194442" w:rsidRDefault="00BF6C28" w:rsidP="00087EC0">
            <w:pPr>
              <w:spacing w:line="340" w:lineRule="exact"/>
              <w:jc w:val="center"/>
              <w:rPr>
                <w:szCs w:val="21"/>
              </w:rPr>
            </w:pPr>
            <w:r w:rsidRPr="00194442">
              <w:rPr>
                <w:szCs w:val="21"/>
              </w:rPr>
              <w:t>1</w:t>
            </w:r>
          </w:p>
        </w:tc>
        <w:tc>
          <w:tcPr>
            <w:tcW w:w="7439" w:type="dxa"/>
          </w:tcPr>
          <w:p w:rsidR="00BF6C28" w:rsidRPr="00194442" w:rsidRDefault="00BF6C28" w:rsidP="00087EC0">
            <w:pPr>
              <w:spacing w:line="340" w:lineRule="exact"/>
              <w:rPr>
                <w:szCs w:val="21"/>
              </w:rPr>
            </w:pPr>
            <w:r w:rsidRPr="00194442">
              <w:rPr>
                <w:rFonts w:hAnsi="宋体" w:hint="eastAsia"/>
                <w:szCs w:val="21"/>
              </w:rPr>
              <w:t>水和废水处理理论与技术</w:t>
            </w:r>
          </w:p>
        </w:tc>
      </w:tr>
      <w:tr w:rsidR="00BF6C28" w:rsidRPr="00194442" w:rsidTr="00087EC0">
        <w:tc>
          <w:tcPr>
            <w:tcW w:w="975" w:type="dxa"/>
          </w:tcPr>
          <w:p w:rsidR="00BF6C28" w:rsidRPr="00194442" w:rsidRDefault="00BF6C28" w:rsidP="00087EC0">
            <w:pPr>
              <w:spacing w:line="340" w:lineRule="exact"/>
              <w:jc w:val="center"/>
              <w:rPr>
                <w:szCs w:val="21"/>
              </w:rPr>
            </w:pPr>
            <w:r w:rsidRPr="00194442">
              <w:rPr>
                <w:szCs w:val="21"/>
              </w:rPr>
              <w:t>2</w:t>
            </w:r>
          </w:p>
        </w:tc>
        <w:tc>
          <w:tcPr>
            <w:tcW w:w="7439" w:type="dxa"/>
          </w:tcPr>
          <w:p w:rsidR="00BF6C28" w:rsidRPr="00194442" w:rsidRDefault="00BF6C28" w:rsidP="004D2400">
            <w:pPr>
              <w:spacing w:line="340" w:lineRule="exact"/>
              <w:ind w:firstLineChars="50" w:firstLine="105"/>
              <w:rPr>
                <w:rFonts w:hAnsi="宋体"/>
                <w:szCs w:val="21"/>
              </w:rPr>
            </w:pPr>
            <w:r w:rsidRPr="00194442">
              <w:rPr>
                <w:rFonts w:hAnsi="宋体" w:hint="eastAsia"/>
                <w:szCs w:val="21"/>
              </w:rPr>
              <w:t>给排水工程系统及优化</w:t>
            </w:r>
          </w:p>
        </w:tc>
      </w:tr>
      <w:tr w:rsidR="00BF6C28" w:rsidRPr="00194442" w:rsidTr="00087EC0">
        <w:tc>
          <w:tcPr>
            <w:tcW w:w="975" w:type="dxa"/>
          </w:tcPr>
          <w:p w:rsidR="00BF6C28" w:rsidRPr="00194442" w:rsidRDefault="00BF6C28" w:rsidP="00087EC0">
            <w:pPr>
              <w:spacing w:line="340" w:lineRule="exact"/>
              <w:jc w:val="center"/>
              <w:rPr>
                <w:szCs w:val="21"/>
              </w:rPr>
            </w:pPr>
            <w:r w:rsidRPr="00194442">
              <w:rPr>
                <w:szCs w:val="21"/>
              </w:rPr>
              <w:lastRenderedPageBreak/>
              <w:t>3</w:t>
            </w:r>
          </w:p>
        </w:tc>
        <w:tc>
          <w:tcPr>
            <w:tcW w:w="7439" w:type="dxa"/>
          </w:tcPr>
          <w:p w:rsidR="00BF6C28" w:rsidRPr="00194442" w:rsidRDefault="00BF6C28" w:rsidP="00087EC0">
            <w:pPr>
              <w:spacing w:line="340" w:lineRule="exact"/>
              <w:rPr>
                <w:rFonts w:hAnsi="宋体"/>
                <w:szCs w:val="21"/>
              </w:rPr>
            </w:pPr>
            <w:r w:rsidRPr="00194442">
              <w:rPr>
                <w:rFonts w:hint="eastAsia"/>
                <w:szCs w:val="21"/>
              </w:rPr>
              <w:t>饮用水</w:t>
            </w:r>
            <w:proofErr w:type="gramStart"/>
            <w:r w:rsidRPr="00194442">
              <w:rPr>
                <w:rFonts w:hint="eastAsia"/>
                <w:szCs w:val="21"/>
              </w:rPr>
              <w:t>微污染</w:t>
            </w:r>
            <w:proofErr w:type="gramEnd"/>
            <w:r w:rsidRPr="00194442">
              <w:rPr>
                <w:rFonts w:hint="eastAsia"/>
                <w:szCs w:val="21"/>
              </w:rPr>
              <w:t>控制与安全保障技术</w:t>
            </w:r>
          </w:p>
        </w:tc>
      </w:tr>
      <w:tr w:rsidR="00BF6C28" w:rsidRPr="00194442" w:rsidTr="00087EC0">
        <w:tc>
          <w:tcPr>
            <w:tcW w:w="975" w:type="dxa"/>
          </w:tcPr>
          <w:p w:rsidR="00BF6C28" w:rsidRPr="00194442" w:rsidRDefault="00BF6C28" w:rsidP="00087EC0">
            <w:pPr>
              <w:spacing w:line="340" w:lineRule="exact"/>
              <w:jc w:val="center"/>
              <w:rPr>
                <w:szCs w:val="21"/>
              </w:rPr>
            </w:pPr>
            <w:r w:rsidRPr="00194442">
              <w:rPr>
                <w:szCs w:val="21"/>
              </w:rPr>
              <w:t>4</w:t>
            </w:r>
          </w:p>
        </w:tc>
        <w:tc>
          <w:tcPr>
            <w:tcW w:w="7439" w:type="dxa"/>
          </w:tcPr>
          <w:p w:rsidR="00BF6C28" w:rsidRPr="00194442" w:rsidRDefault="00BF6C28" w:rsidP="004D2400">
            <w:pPr>
              <w:spacing w:line="340" w:lineRule="exact"/>
              <w:ind w:leftChars="-1" w:hangingChars="1" w:hanging="2"/>
              <w:rPr>
                <w:szCs w:val="21"/>
              </w:rPr>
            </w:pPr>
            <w:r w:rsidRPr="00194442">
              <w:rPr>
                <w:rFonts w:hAnsi="宋体" w:hint="eastAsia"/>
                <w:szCs w:val="21"/>
              </w:rPr>
              <w:t>水环境污染治理与修复</w:t>
            </w:r>
          </w:p>
        </w:tc>
      </w:tr>
    </w:tbl>
    <w:p w:rsidR="00BF6C28" w:rsidRPr="00194442" w:rsidRDefault="00BF6C28" w:rsidP="00853FA9">
      <w:pPr>
        <w:widowControl/>
        <w:spacing w:line="420" w:lineRule="exact"/>
        <w:jc w:val="left"/>
        <w:rPr>
          <w:rFonts w:eastAsia="黑体"/>
          <w:bCs/>
          <w:kern w:val="0"/>
          <w:sz w:val="28"/>
          <w:szCs w:val="28"/>
        </w:rPr>
      </w:pPr>
      <w:r w:rsidRPr="00194442">
        <w:rPr>
          <w:rFonts w:eastAsia="黑体" w:hint="eastAsia"/>
          <w:bCs/>
          <w:kern w:val="0"/>
          <w:sz w:val="28"/>
          <w:szCs w:val="28"/>
        </w:rPr>
        <w:t>四、培养方式</w:t>
      </w:r>
    </w:p>
    <w:p w:rsidR="00BF6C28" w:rsidRPr="00194442" w:rsidRDefault="00BF6C28" w:rsidP="004D2400">
      <w:pPr>
        <w:widowControl/>
        <w:adjustRightInd w:val="0"/>
        <w:spacing w:line="288" w:lineRule="auto"/>
        <w:ind w:firstLineChars="225" w:firstLine="473"/>
        <w:jc w:val="left"/>
        <w:rPr>
          <w:rFonts w:ascii="宋体" w:cs="仿宋_GB2312"/>
          <w:kern w:val="0"/>
          <w:szCs w:val="21"/>
        </w:rPr>
      </w:pPr>
      <w:r w:rsidRPr="00194442">
        <w:rPr>
          <w:rFonts w:ascii="宋体" w:hAnsi="宋体" w:cs="仿宋_GB2312"/>
          <w:kern w:val="0"/>
          <w:szCs w:val="21"/>
        </w:rPr>
        <w:t>1</w:t>
      </w:r>
      <w:r w:rsidRPr="00194442">
        <w:rPr>
          <w:rFonts w:ascii="宋体" w:hAnsi="宋体" w:cs="仿宋_GB2312" w:hint="eastAsia"/>
          <w:kern w:val="0"/>
          <w:szCs w:val="21"/>
        </w:rPr>
        <w:t>、采用全日制研究生管理模式，实行集中在校学习方式。</w:t>
      </w:r>
    </w:p>
    <w:p w:rsidR="00BF6C28" w:rsidRPr="00194442" w:rsidRDefault="00BF6C28" w:rsidP="004D2400">
      <w:pPr>
        <w:widowControl/>
        <w:adjustRightInd w:val="0"/>
        <w:spacing w:line="288" w:lineRule="auto"/>
        <w:ind w:firstLineChars="225" w:firstLine="473"/>
        <w:jc w:val="left"/>
        <w:rPr>
          <w:rFonts w:ascii="宋体" w:cs="仿宋_GB2312"/>
          <w:kern w:val="0"/>
          <w:szCs w:val="21"/>
        </w:rPr>
      </w:pPr>
      <w:r w:rsidRPr="00194442">
        <w:rPr>
          <w:rFonts w:ascii="宋体" w:hAnsi="宋体" w:cs="仿宋_GB2312"/>
          <w:kern w:val="0"/>
          <w:szCs w:val="21"/>
        </w:rPr>
        <w:t>2</w:t>
      </w:r>
      <w:r w:rsidRPr="00194442">
        <w:rPr>
          <w:rFonts w:ascii="宋体" w:hAnsi="宋体" w:cs="仿宋_GB2312" w:hint="eastAsia"/>
          <w:kern w:val="0"/>
          <w:szCs w:val="21"/>
        </w:rPr>
        <w:t>、实行双导师负责制。双导师制是指</w:t>
      </w:r>
      <w:r w:rsidRPr="00194442">
        <w:rPr>
          <w:rFonts w:ascii="宋体" w:hAnsi="宋体" w:cs="仿宋_GB2312"/>
          <w:kern w:val="0"/>
          <w:szCs w:val="21"/>
        </w:rPr>
        <w:t>1</w:t>
      </w:r>
      <w:r w:rsidRPr="00194442">
        <w:rPr>
          <w:rFonts w:ascii="宋体" w:hAnsi="宋体" w:cs="仿宋_GB2312" w:hint="eastAsia"/>
          <w:kern w:val="0"/>
          <w:szCs w:val="21"/>
        </w:rPr>
        <w:t>个校内学术导师，</w:t>
      </w:r>
      <w:r w:rsidRPr="00194442">
        <w:rPr>
          <w:rFonts w:ascii="宋体" w:hAnsi="宋体" w:cs="仿宋_GB2312"/>
          <w:kern w:val="0"/>
          <w:szCs w:val="21"/>
        </w:rPr>
        <w:t>1</w:t>
      </w:r>
      <w:r w:rsidRPr="00194442">
        <w:rPr>
          <w:rFonts w:ascii="宋体" w:hAnsi="宋体" w:cs="仿宋_GB2312" w:hint="eastAsia"/>
          <w:kern w:val="0"/>
          <w:szCs w:val="21"/>
        </w:rPr>
        <w:t>个校外社会实践部门的导师，</w:t>
      </w:r>
      <w:r w:rsidRPr="00194442">
        <w:rPr>
          <w:rFonts w:ascii="宋体" w:hAnsi="宋体" w:cs="宋体" w:hint="eastAsia"/>
          <w:kern w:val="0"/>
          <w:szCs w:val="21"/>
        </w:rPr>
        <w:t>以校内导师指导为主，校外导师应参与指导工作</w:t>
      </w:r>
      <w:r w:rsidRPr="00194442">
        <w:rPr>
          <w:rFonts w:ascii="宋体" w:hAnsi="宋体" w:cs="仿宋_GB2312" w:hint="eastAsia"/>
          <w:kern w:val="0"/>
          <w:szCs w:val="21"/>
        </w:rPr>
        <w:t>。校内导师主要负责研究生的业务指导和思想政治教育，校外实践部门导师</w:t>
      </w:r>
      <w:r w:rsidRPr="00194442">
        <w:rPr>
          <w:rFonts w:ascii="宋体" w:hAnsi="宋体" w:cs="宋体" w:hint="eastAsia"/>
          <w:kern w:val="0"/>
          <w:szCs w:val="21"/>
        </w:rPr>
        <w:t>参与实践过程、项目研究、课程与论文等多个环节的指导工作。</w:t>
      </w:r>
    </w:p>
    <w:p w:rsidR="00BF6C28" w:rsidRPr="00194442" w:rsidRDefault="00BF6C28" w:rsidP="00853FA9">
      <w:pPr>
        <w:widowControl/>
        <w:adjustRightInd w:val="0"/>
        <w:jc w:val="left"/>
        <w:rPr>
          <w:rFonts w:eastAsia="黑体"/>
          <w:bCs/>
          <w:kern w:val="0"/>
          <w:sz w:val="28"/>
          <w:szCs w:val="28"/>
        </w:rPr>
      </w:pPr>
      <w:r w:rsidRPr="00194442">
        <w:rPr>
          <w:rFonts w:eastAsia="黑体" w:hint="eastAsia"/>
          <w:bCs/>
          <w:kern w:val="0"/>
          <w:sz w:val="28"/>
          <w:szCs w:val="28"/>
        </w:rPr>
        <w:t>五、学制与学分</w:t>
      </w:r>
    </w:p>
    <w:p w:rsidR="00BF6C28" w:rsidRPr="00194442" w:rsidRDefault="00BF6C28" w:rsidP="004D2400">
      <w:pPr>
        <w:spacing w:line="288" w:lineRule="auto"/>
        <w:ind w:firstLineChars="200" w:firstLine="420"/>
        <w:rPr>
          <w:szCs w:val="21"/>
        </w:rPr>
      </w:pPr>
      <w:r w:rsidRPr="00194442">
        <w:rPr>
          <w:szCs w:val="21"/>
        </w:rPr>
        <w:t>1</w:t>
      </w:r>
      <w:r w:rsidRPr="00194442">
        <w:rPr>
          <w:rFonts w:hint="eastAsia"/>
          <w:szCs w:val="21"/>
        </w:rPr>
        <w:t>、学制原则上为</w:t>
      </w:r>
      <w:r w:rsidRPr="00194442">
        <w:rPr>
          <w:szCs w:val="21"/>
        </w:rPr>
        <w:t>2.5</w:t>
      </w:r>
      <w:r w:rsidRPr="00194442">
        <w:rPr>
          <w:rFonts w:hint="eastAsia"/>
          <w:szCs w:val="21"/>
        </w:rPr>
        <w:t>年，最长学习年限不超过</w:t>
      </w:r>
      <w:r w:rsidRPr="00194442">
        <w:rPr>
          <w:szCs w:val="21"/>
        </w:rPr>
        <w:t>5</w:t>
      </w:r>
      <w:r w:rsidRPr="00194442">
        <w:rPr>
          <w:rFonts w:hint="eastAsia"/>
          <w:szCs w:val="21"/>
        </w:rPr>
        <w:t>年。</w:t>
      </w:r>
    </w:p>
    <w:p w:rsidR="00BF6C28" w:rsidRPr="00194442" w:rsidRDefault="00BF6C28" w:rsidP="004D2400">
      <w:pPr>
        <w:spacing w:line="288" w:lineRule="auto"/>
        <w:ind w:leftChars="57" w:left="120" w:firstLineChars="150" w:firstLine="315"/>
        <w:rPr>
          <w:spacing w:val="-2"/>
          <w:szCs w:val="21"/>
        </w:rPr>
      </w:pPr>
      <w:r w:rsidRPr="00194442">
        <w:rPr>
          <w:szCs w:val="21"/>
        </w:rPr>
        <w:t>2</w:t>
      </w:r>
      <w:r w:rsidRPr="00194442">
        <w:rPr>
          <w:rFonts w:hint="eastAsia"/>
          <w:szCs w:val="21"/>
        </w:rPr>
        <w:t>、</w:t>
      </w:r>
      <w:proofErr w:type="gramStart"/>
      <w:r w:rsidRPr="00194442">
        <w:rPr>
          <w:rFonts w:hint="eastAsia"/>
          <w:szCs w:val="21"/>
        </w:rPr>
        <w:t>第二学期期</w:t>
      </w:r>
      <w:proofErr w:type="gramEnd"/>
      <w:r w:rsidRPr="00194442">
        <w:rPr>
          <w:rFonts w:hint="eastAsia"/>
          <w:szCs w:val="21"/>
        </w:rPr>
        <w:t>中前完成所有课程学习。</w:t>
      </w:r>
    </w:p>
    <w:p w:rsidR="00BF6C28" w:rsidRPr="00194442" w:rsidRDefault="00BF6C28" w:rsidP="004D2400">
      <w:pPr>
        <w:spacing w:line="288" w:lineRule="auto"/>
        <w:ind w:firstLineChars="200" w:firstLine="420"/>
        <w:rPr>
          <w:szCs w:val="21"/>
        </w:rPr>
      </w:pPr>
      <w:r w:rsidRPr="00194442">
        <w:rPr>
          <w:szCs w:val="21"/>
        </w:rPr>
        <w:t>3</w:t>
      </w:r>
      <w:r w:rsidRPr="00194442">
        <w:rPr>
          <w:rFonts w:hint="eastAsia"/>
          <w:szCs w:val="21"/>
        </w:rPr>
        <w:t>、最低学分要求</w:t>
      </w:r>
    </w:p>
    <w:tbl>
      <w:tblPr>
        <w:tblW w:w="8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53"/>
        <w:gridCol w:w="1451"/>
        <w:gridCol w:w="1365"/>
        <w:gridCol w:w="863"/>
        <w:gridCol w:w="1297"/>
        <w:gridCol w:w="1080"/>
        <w:gridCol w:w="1334"/>
      </w:tblGrid>
      <w:tr w:rsidR="00BF6C28" w:rsidRPr="00194442" w:rsidTr="00853FA9">
        <w:trPr>
          <w:trHeight w:val="425"/>
          <w:jc w:val="center"/>
        </w:trPr>
        <w:tc>
          <w:tcPr>
            <w:tcW w:w="653" w:type="dxa"/>
            <w:vMerge w:val="restart"/>
            <w:vAlign w:val="center"/>
          </w:tcPr>
          <w:p w:rsidR="00BF6C28" w:rsidRPr="00194442" w:rsidRDefault="00BF6C28" w:rsidP="00853FA9">
            <w:pPr>
              <w:spacing w:line="420" w:lineRule="exact"/>
              <w:jc w:val="center"/>
              <w:rPr>
                <w:szCs w:val="21"/>
              </w:rPr>
            </w:pPr>
            <w:r w:rsidRPr="00194442">
              <w:rPr>
                <w:rFonts w:hint="eastAsia"/>
                <w:szCs w:val="21"/>
              </w:rPr>
              <w:t>总学分</w:t>
            </w:r>
          </w:p>
        </w:tc>
        <w:tc>
          <w:tcPr>
            <w:tcW w:w="3679" w:type="dxa"/>
            <w:gridSpan w:val="3"/>
            <w:vAlign w:val="center"/>
          </w:tcPr>
          <w:p w:rsidR="00BF6C28" w:rsidRPr="00194442" w:rsidRDefault="00BF6C28" w:rsidP="00853FA9">
            <w:pPr>
              <w:spacing w:line="420" w:lineRule="exact"/>
              <w:jc w:val="center"/>
              <w:rPr>
                <w:szCs w:val="21"/>
              </w:rPr>
            </w:pPr>
            <w:r w:rsidRPr="00194442">
              <w:rPr>
                <w:rFonts w:hint="eastAsia"/>
                <w:szCs w:val="21"/>
              </w:rPr>
              <w:t>课程总学分</w:t>
            </w:r>
            <w:r w:rsidRPr="00194442">
              <w:rPr>
                <w:szCs w:val="21"/>
              </w:rPr>
              <w:t>(28</w:t>
            </w:r>
            <w:r w:rsidRPr="00194442">
              <w:rPr>
                <w:rFonts w:hint="eastAsia"/>
                <w:szCs w:val="21"/>
              </w:rPr>
              <w:t>学分</w:t>
            </w:r>
            <w:r w:rsidRPr="00194442">
              <w:rPr>
                <w:szCs w:val="21"/>
              </w:rPr>
              <w:t>)</w:t>
            </w:r>
          </w:p>
        </w:tc>
        <w:tc>
          <w:tcPr>
            <w:tcW w:w="2377" w:type="dxa"/>
            <w:gridSpan w:val="2"/>
            <w:vAlign w:val="center"/>
          </w:tcPr>
          <w:p w:rsidR="00BF6C28" w:rsidRPr="00194442" w:rsidRDefault="00BF6C28" w:rsidP="00853FA9">
            <w:pPr>
              <w:spacing w:line="420" w:lineRule="exact"/>
              <w:jc w:val="center"/>
              <w:rPr>
                <w:szCs w:val="21"/>
              </w:rPr>
            </w:pPr>
            <w:r w:rsidRPr="00194442">
              <w:rPr>
                <w:rFonts w:hint="eastAsia"/>
                <w:szCs w:val="21"/>
              </w:rPr>
              <w:t>必修培养环节学分</w:t>
            </w:r>
          </w:p>
          <w:p w:rsidR="00BF6C28" w:rsidRPr="00194442" w:rsidRDefault="00BF6C28" w:rsidP="00853FA9">
            <w:pPr>
              <w:spacing w:line="420" w:lineRule="exact"/>
              <w:jc w:val="center"/>
              <w:rPr>
                <w:szCs w:val="21"/>
              </w:rPr>
            </w:pPr>
            <w:r w:rsidRPr="00194442">
              <w:rPr>
                <w:rFonts w:hint="eastAsia"/>
                <w:szCs w:val="21"/>
              </w:rPr>
              <w:t>（</w:t>
            </w:r>
            <w:r w:rsidRPr="00194442">
              <w:rPr>
                <w:szCs w:val="21"/>
              </w:rPr>
              <w:t>8</w:t>
            </w:r>
            <w:r w:rsidRPr="00194442">
              <w:rPr>
                <w:rFonts w:hint="eastAsia"/>
                <w:szCs w:val="21"/>
              </w:rPr>
              <w:t>学分）</w:t>
            </w:r>
          </w:p>
        </w:tc>
        <w:tc>
          <w:tcPr>
            <w:tcW w:w="1334" w:type="dxa"/>
            <w:vAlign w:val="center"/>
          </w:tcPr>
          <w:p w:rsidR="00BF6C28" w:rsidRPr="00194442" w:rsidRDefault="00BF6C28" w:rsidP="00853FA9">
            <w:pPr>
              <w:spacing w:line="420" w:lineRule="exact"/>
              <w:jc w:val="center"/>
              <w:rPr>
                <w:szCs w:val="21"/>
              </w:rPr>
            </w:pPr>
            <w:r w:rsidRPr="00194442">
              <w:rPr>
                <w:rFonts w:hint="eastAsia"/>
                <w:szCs w:val="21"/>
              </w:rPr>
              <w:t>学位论文学分（</w:t>
            </w:r>
            <w:r w:rsidRPr="00194442">
              <w:rPr>
                <w:szCs w:val="21"/>
              </w:rPr>
              <w:t>34</w:t>
            </w:r>
            <w:r w:rsidRPr="00194442">
              <w:rPr>
                <w:rFonts w:hint="eastAsia"/>
                <w:szCs w:val="21"/>
              </w:rPr>
              <w:t>学分）</w:t>
            </w:r>
          </w:p>
        </w:tc>
      </w:tr>
      <w:tr w:rsidR="00BF6C28" w:rsidRPr="00194442" w:rsidTr="00853FA9">
        <w:trPr>
          <w:trHeight w:val="425"/>
          <w:jc w:val="center"/>
        </w:trPr>
        <w:tc>
          <w:tcPr>
            <w:tcW w:w="653" w:type="dxa"/>
            <w:vMerge/>
            <w:vAlign w:val="center"/>
          </w:tcPr>
          <w:p w:rsidR="00BF6C28" w:rsidRPr="00194442" w:rsidRDefault="00BF6C28" w:rsidP="00853FA9">
            <w:pPr>
              <w:spacing w:line="420" w:lineRule="exact"/>
              <w:jc w:val="center"/>
              <w:rPr>
                <w:szCs w:val="21"/>
              </w:rPr>
            </w:pPr>
          </w:p>
        </w:tc>
        <w:tc>
          <w:tcPr>
            <w:tcW w:w="2816" w:type="dxa"/>
            <w:gridSpan w:val="2"/>
            <w:vAlign w:val="center"/>
          </w:tcPr>
          <w:p w:rsidR="00BF6C28" w:rsidRPr="00194442" w:rsidRDefault="00BF6C28" w:rsidP="00853FA9">
            <w:pPr>
              <w:spacing w:line="420" w:lineRule="exact"/>
              <w:jc w:val="center"/>
              <w:rPr>
                <w:szCs w:val="21"/>
              </w:rPr>
            </w:pPr>
            <w:r w:rsidRPr="00194442">
              <w:rPr>
                <w:rFonts w:hint="eastAsia"/>
                <w:szCs w:val="21"/>
              </w:rPr>
              <w:t>学位课程</w:t>
            </w:r>
          </w:p>
        </w:tc>
        <w:tc>
          <w:tcPr>
            <w:tcW w:w="863" w:type="dxa"/>
            <w:vMerge w:val="restart"/>
            <w:vAlign w:val="center"/>
          </w:tcPr>
          <w:p w:rsidR="00BF6C28" w:rsidRPr="00194442" w:rsidRDefault="00BF6C28" w:rsidP="00853FA9">
            <w:pPr>
              <w:spacing w:line="420" w:lineRule="exact"/>
              <w:jc w:val="center"/>
              <w:rPr>
                <w:szCs w:val="21"/>
              </w:rPr>
            </w:pPr>
            <w:r w:rsidRPr="00194442">
              <w:rPr>
                <w:rFonts w:hint="eastAsia"/>
                <w:szCs w:val="21"/>
              </w:rPr>
              <w:t>非学位课程</w:t>
            </w:r>
          </w:p>
        </w:tc>
        <w:tc>
          <w:tcPr>
            <w:tcW w:w="1297" w:type="dxa"/>
            <w:vMerge w:val="restart"/>
            <w:vAlign w:val="center"/>
          </w:tcPr>
          <w:p w:rsidR="00BF6C28" w:rsidRPr="00194442" w:rsidRDefault="00BF6C28" w:rsidP="00853FA9">
            <w:pPr>
              <w:spacing w:line="420" w:lineRule="exact"/>
              <w:jc w:val="center"/>
              <w:rPr>
                <w:szCs w:val="21"/>
              </w:rPr>
            </w:pPr>
            <w:r w:rsidRPr="00194442">
              <w:rPr>
                <w:rFonts w:hint="eastAsia"/>
                <w:szCs w:val="21"/>
              </w:rPr>
              <w:t>专业实践</w:t>
            </w:r>
          </w:p>
        </w:tc>
        <w:tc>
          <w:tcPr>
            <w:tcW w:w="1080" w:type="dxa"/>
            <w:vMerge w:val="restart"/>
            <w:vAlign w:val="center"/>
          </w:tcPr>
          <w:p w:rsidR="00BF6C28" w:rsidRPr="00194442" w:rsidRDefault="00BF6C28" w:rsidP="00853FA9">
            <w:pPr>
              <w:spacing w:line="420" w:lineRule="exact"/>
              <w:jc w:val="center"/>
              <w:rPr>
                <w:szCs w:val="21"/>
              </w:rPr>
            </w:pPr>
            <w:r w:rsidRPr="00194442">
              <w:rPr>
                <w:rFonts w:hint="eastAsia"/>
                <w:szCs w:val="21"/>
              </w:rPr>
              <w:t>开题</w:t>
            </w:r>
          </w:p>
          <w:p w:rsidR="00BF6C28" w:rsidRPr="00194442" w:rsidRDefault="00BF6C28" w:rsidP="00853FA9">
            <w:pPr>
              <w:spacing w:line="420" w:lineRule="exact"/>
              <w:jc w:val="center"/>
              <w:rPr>
                <w:szCs w:val="21"/>
              </w:rPr>
            </w:pPr>
            <w:r w:rsidRPr="00194442">
              <w:rPr>
                <w:rFonts w:hint="eastAsia"/>
                <w:szCs w:val="21"/>
              </w:rPr>
              <w:t>报告</w:t>
            </w:r>
          </w:p>
        </w:tc>
        <w:tc>
          <w:tcPr>
            <w:tcW w:w="1334" w:type="dxa"/>
            <w:vMerge w:val="restart"/>
            <w:vAlign w:val="center"/>
          </w:tcPr>
          <w:p w:rsidR="00BF6C28" w:rsidRPr="00194442" w:rsidRDefault="00BF6C28" w:rsidP="00853FA9">
            <w:pPr>
              <w:spacing w:line="420" w:lineRule="exact"/>
              <w:jc w:val="center"/>
              <w:rPr>
                <w:szCs w:val="21"/>
              </w:rPr>
            </w:pPr>
            <w:r w:rsidRPr="00194442">
              <w:rPr>
                <w:rFonts w:hint="eastAsia"/>
                <w:szCs w:val="21"/>
              </w:rPr>
              <w:t>学位论文</w:t>
            </w:r>
          </w:p>
        </w:tc>
      </w:tr>
      <w:tr w:rsidR="00BF6C28" w:rsidRPr="00194442" w:rsidTr="00853FA9">
        <w:trPr>
          <w:trHeight w:val="425"/>
          <w:jc w:val="center"/>
        </w:trPr>
        <w:tc>
          <w:tcPr>
            <w:tcW w:w="653" w:type="dxa"/>
            <w:vMerge/>
            <w:vAlign w:val="center"/>
          </w:tcPr>
          <w:p w:rsidR="00BF6C28" w:rsidRPr="00194442" w:rsidRDefault="00BF6C28" w:rsidP="00853FA9">
            <w:pPr>
              <w:widowControl/>
              <w:spacing w:line="420" w:lineRule="exact"/>
              <w:jc w:val="left"/>
              <w:rPr>
                <w:szCs w:val="21"/>
              </w:rPr>
            </w:pPr>
          </w:p>
        </w:tc>
        <w:tc>
          <w:tcPr>
            <w:tcW w:w="1451" w:type="dxa"/>
            <w:vAlign w:val="center"/>
          </w:tcPr>
          <w:p w:rsidR="00BF6C28" w:rsidRPr="00194442" w:rsidRDefault="00BF6C28" w:rsidP="00853FA9">
            <w:pPr>
              <w:spacing w:line="420" w:lineRule="exact"/>
              <w:jc w:val="center"/>
              <w:rPr>
                <w:szCs w:val="21"/>
              </w:rPr>
            </w:pPr>
            <w:r w:rsidRPr="00194442">
              <w:rPr>
                <w:rFonts w:hint="eastAsia"/>
                <w:szCs w:val="21"/>
              </w:rPr>
              <w:t>公共基础课</w:t>
            </w:r>
          </w:p>
        </w:tc>
        <w:tc>
          <w:tcPr>
            <w:tcW w:w="1365" w:type="dxa"/>
            <w:vAlign w:val="center"/>
          </w:tcPr>
          <w:p w:rsidR="00BF6C28" w:rsidRPr="00194442" w:rsidRDefault="00BF6C28" w:rsidP="00853FA9">
            <w:pPr>
              <w:spacing w:line="420" w:lineRule="exact"/>
              <w:jc w:val="center"/>
              <w:rPr>
                <w:szCs w:val="21"/>
              </w:rPr>
            </w:pPr>
            <w:r w:rsidRPr="00194442">
              <w:rPr>
                <w:rFonts w:hint="eastAsia"/>
                <w:szCs w:val="21"/>
              </w:rPr>
              <w:t>专业基础课</w:t>
            </w:r>
          </w:p>
        </w:tc>
        <w:tc>
          <w:tcPr>
            <w:tcW w:w="863" w:type="dxa"/>
            <w:vMerge/>
            <w:vAlign w:val="center"/>
          </w:tcPr>
          <w:p w:rsidR="00BF6C28" w:rsidRPr="00194442" w:rsidRDefault="00BF6C28" w:rsidP="00853FA9">
            <w:pPr>
              <w:spacing w:line="420" w:lineRule="exact"/>
              <w:jc w:val="center"/>
              <w:rPr>
                <w:szCs w:val="21"/>
              </w:rPr>
            </w:pPr>
          </w:p>
        </w:tc>
        <w:tc>
          <w:tcPr>
            <w:tcW w:w="1297" w:type="dxa"/>
            <w:vMerge/>
            <w:vAlign w:val="center"/>
          </w:tcPr>
          <w:p w:rsidR="00BF6C28" w:rsidRPr="00194442" w:rsidRDefault="00BF6C28" w:rsidP="00853FA9">
            <w:pPr>
              <w:widowControl/>
              <w:spacing w:line="420" w:lineRule="exact"/>
              <w:jc w:val="left"/>
              <w:rPr>
                <w:szCs w:val="21"/>
              </w:rPr>
            </w:pPr>
          </w:p>
        </w:tc>
        <w:tc>
          <w:tcPr>
            <w:tcW w:w="1080" w:type="dxa"/>
            <w:vMerge/>
            <w:vAlign w:val="center"/>
          </w:tcPr>
          <w:p w:rsidR="00BF6C28" w:rsidRPr="00194442" w:rsidRDefault="00BF6C28" w:rsidP="00853FA9">
            <w:pPr>
              <w:widowControl/>
              <w:spacing w:line="420" w:lineRule="exact"/>
              <w:jc w:val="left"/>
              <w:rPr>
                <w:szCs w:val="21"/>
              </w:rPr>
            </w:pPr>
          </w:p>
        </w:tc>
        <w:tc>
          <w:tcPr>
            <w:tcW w:w="1334" w:type="dxa"/>
            <w:vMerge/>
            <w:vAlign w:val="center"/>
          </w:tcPr>
          <w:p w:rsidR="00BF6C28" w:rsidRPr="00194442" w:rsidRDefault="00BF6C28" w:rsidP="00853FA9">
            <w:pPr>
              <w:widowControl/>
              <w:spacing w:line="420" w:lineRule="exact"/>
              <w:jc w:val="left"/>
              <w:rPr>
                <w:szCs w:val="21"/>
              </w:rPr>
            </w:pPr>
          </w:p>
        </w:tc>
      </w:tr>
      <w:tr w:rsidR="00BF6C28" w:rsidRPr="00194442" w:rsidTr="00853FA9">
        <w:trPr>
          <w:trHeight w:val="425"/>
          <w:jc w:val="center"/>
        </w:trPr>
        <w:tc>
          <w:tcPr>
            <w:tcW w:w="653" w:type="dxa"/>
            <w:vAlign w:val="center"/>
          </w:tcPr>
          <w:p w:rsidR="00BF6C28" w:rsidRPr="00194442" w:rsidRDefault="00BF6C28" w:rsidP="00853FA9">
            <w:pPr>
              <w:jc w:val="center"/>
            </w:pPr>
            <w:r w:rsidRPr="00194442">
              <w:t>70</w:t>
            </w:r>
          </w:p>
        </w:tc>
        <w:tc>
          <w:tcPr>
            <w:tcW w:w="1451" w:type="dxa"/>
            <w:vAlign w:val="center"/>
          </w:tcPr>
          <w:p w:rsidR="00BF6C28" w:rsidRPr="00194442" w:rsidRDefault="00BF6C28" w:rsidP="00853FA9">
            <w:pPr>
              <w:jc w:val="center"/>
            </w:pPr>
            <w:r w:rsidRPr="00194442">
              <w:t>6</w:t>
            </w:r>
          </w:p>
        </w:tc>
        <w:tc>
          <w:tcPr>
            <w:tcW w:w="1365" w:type="dxa"/>
            <w:vAlign w:val="center"/>
          </w:tcPr>
          <w:p w:rsidR="00BF6C28" w:rsidRPr="00194442" w:rsidRDefault="00BF6C28" w:rsidP="00853FA9">
            <w:pPr>
              <w:jc w:val="center"/>
            </w:pPr>
            <w:r w:rsidRPr="00194442">
              <w:t>12</w:t>
            </w:r>
          </w:p>
        </w:tc>
        <w:tc>
          <w:tcPr>
            <w:tcW w:w="863" w:type="dxa"/>
            <w:vAlign w:val="center"/>
          </w:tcPr>
          <w:p w:rsidR="00BF6C28" w:rsidRPr="00194442" w:rsidRDefault="00BF6C28" w:rsidP="00853FA9">
            <w:pPr>
              <w:jc w:val="center"/>
            </w:pPr>
            <w:r w:rsidRPr="00194442">
              <w:t>10</w:t>
            </w:r>
          </w:p>
        </w:tc>
        <w:tc>
          <w:tcPr>
            <w:tcW w:w="1297" w:type="dxa"/>
            <w:vAlign w:val="center"/>
          </w:tcPr>
          <w:p w:rsidR="00BF6C28" w:rsidRPr="00194442" w:rsidRDefault="00BF6C28" w:rsidP="00853FA9">
            <w:pPr>
              <w:jc w:val="center"/>
            </w:pPr>
            <w:r w:rsidRPr="00194442">
              <w:t>6</w:t>
            </w:r>
          </w:p>
        </w:tc>
        <w:tc>
          <w:tcPr>
            <w:tcW w:w="1080" w:type="dxa"/>
            <w:vAlign w:val="center"/>
          </w:tcPr>
          <w:p w:rsidR="00BF6C28" w:rsidRPr="00194442" w:rsidRDefault="00BF6C28" w:rsidP="00853FA9">
            <w:pPr>
              <w:jc w:val="center"/>
            </w:pPr>
            <w:r w:rsidRPr="00194442">
              <w:t>2</w:t>
            </w:r>
          </w:p>
        </w:tc>
        <w:tc>
          <w:tcPr>
            <w:tcW w:w="1334" w:type="dxa"/>
            <w:vAlign w:val="center"/>
          </w:tcPr>
          <w:p w:rsidR="00BF6C28" w:rsidRPr="00194442" w:rsidRDefault="00BF6C28" w:rsidP="00853FA9">
            <w:pPr>
              <w:jc w:val="center"/>
            </w:pPr>
            <w:r w:rsidRPr="00194442">
              <w:t>34</w:t>
            </w:r>
          </w:p>
        </w:tc>
      </w:tr>
    </w:tbl>
    <w:p w:rsidR="00BF6C28" w:rsidRPr="00194442" w:rsidRDefault="00BF6C28" w:rsidP="004D2400">
      <w:pPr>
        <w:spacing w:line="288" w:lineRule="auto"/>
        <w:ind w:leftChars="57" w:left="120" w:firstLineChars="150" w:firstLine="315"/>
        <w:rPr>
          <w:rFonts w:eastAsia="黑体"/>
          <w:bCs/>
          <w:kern w:val="0"/>
          <w:sz w:val="30"/>
          <w:szCs w:val="30"/>
        </w:rPr>
      </w:pPr>
      <w:r w:rsidRPr="00194442">
        <w:rPr>
          <w:rFonts w:hint="eastAsia"/>
          <w:szCs w:val="21"/>
        </w:rPr>
        <w:t>注：职业背景实践教学课程不少于</w:t>
      </w:r>
      <w:r w:rsidRPr="00194442">
        <w:rPr>
          <w:szCs w:val="21"/>
        </w:rPr>
        <w:t>4</w:t>
      </w:r>
      <w:r w:rsidRPr="00194442">
        <w:rPr>
          <w:rFonts w:hint="eastAsia"/>
          <w:szCs w:val="21"/>
        </w:rPr>
        <w:t>学分。</w:t>
      </w:r>
    </w:p>
    <w:p w:rsidR="00BF6C28" w:rsidRPr="00194442" w:rsidRDefault="00BF6C28" w:rsidP="00853FA9">
      <w:pPr>
        <w:widowControl/>
        <w:spacing w:line="420" w:lineRule="exact"/>
        <w:jc w:val="left"/>
        <w:rPr>
          <w:rFonts w:eastAsia="黑体"/>
          <w:bCs/>
          <w:sz w:val="28"/>
          <w:szCs w:val="28"/>
        </w:rPr>
      </w:pPr>
      <w:r w:rsidRPr="00194442">
        <w:rPr>
          <w:rFonts w:eastAsia="黑体" w:hint="eastAsia"/>
          <w:bCs/>
          <w:kern w:val="0"/>
          <w:sz w:val="30"/>
          <w:szCs w:val="30"/>
        </w:rPr>
        <w:t>六、</w:t>
      </w:r>
      <w:r w:rsidRPr="00194442">
        <w:rPr>
          <w:rFonts w:eastAsia="黑体" w:hint="eastAsia"/>
          <w:bCs/>
          <w:sz w:val="28"/>
          <w:szCs w:val="28"/>
        </w:rPr>
        <w:t>课程设置</w:t>
      </w: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5"/>
        <w:gridCol w:w="845"/>
        <w:gridCol w:w="1620"/>
        <w:gridCol w:w="3060"/>
        <w:gridCol w:w="540"/>
        <w:gridCol w:w="1260"/>
        <w:gridCol w:w="1080"/>
      </w:tblGrid>
      <w:tr w:rsidR="00BF6C28" w:rsidRPr="00194442" w:rsidTr="00C630E3">
        <w:trPr>
          <w:cantSplit/>
          <w:trHeight w:val="893"/>
        </w:trPr>
        <w:tc>
          <w:tcPr>
            <w:tcW w:w="1440" w:type="dxa"/>
            <w:gridSpan w:val="2"/>
            <w:vAlign w:val="center"/>
          </w:tcPr>
          <w:p w:rsidR="00BF6C28" w:rsidRPr="00194442" w:rsidRDefault="00BF6C28" w:rsidP="00EB17D8">
            <w:pPr>
              <w:jc w:val="center"/>
              <w:rPr>
                <w:szCs w:val="21"/>
              </w:rPr>
            </w:pPr>
            <w:r w:rsidRPr="00194442">
              <w:rPr>
                <w:rFonts w:hAnsi="宋体" w:hint="eastAsia"/>
                <w:szCs w:val="21"/>
              </w:rPr>
              <w:t>课程</w:t>
            </w:r>
          </w:p>
          <w:p w:rsidR="00BF6C28" w:rsidRPr="00194442" w:rsidRDefault="00BF6C28" w:rsidP="00EB17D8">
            <w:pPr>
              <w:jc w:val="center"/>
              <w:rPr>
                <w:szCs w:val="21"/>
              </w:rPr>
            </w:pPr>
            <w:r w:rsidRPr="00194442">
              <w:rPr>
                <w:rFonts w:hAnsi="宋体" w:hint="eastAsia"/>
                <w:szCs w:val="21"/>
              </w:rPr>
              <w:t>类别</w:t>
            </w:r>
          </w:p>
        </w:tc>
        <w:tc>
          <w:tcPr>
            <w:tcW w:w="1620" w:type="dxa"/>
            <w:vAlign w:val="center"/>
          </w:tcPr>
          <w:p w:rsidR="00BF6C28" w:rsidRPr="00194442" w:rsidRDefault="00BF6C28" w:rsidP="00EB17D8">
            <w:pPr>
              <w:jc w:val="center"/>
              <w:rPr>
                <w:szCs w:val="21"/>
              </w:rPr>
            </w:pPr>
            <w:r w:rsidRPr="00194442">
              <w:rPr>
                <w:rFonts w:hAnsi="宋体" w:hint="eastAsia"/>
                <w:szCs w:val="21"/>
              </w:rPr>
              <w:t>课程代码</w:t>
            </w:r>
          </w:p>
        </w:tc>
        <w:tc>
          <w:tcPr>
            <w:tcW w:w="3060" w:type="dxa"/>
            <w:vAlign w:val="center"/>
          </w:tcPr>
          <w:p w:rsidR="00BF6C28" w:rsidRPr="00194442" w:rsidRDefault="00BF6C28" w:rsidP="00EB17D8">
            <w:pPr>
              <w:jc w:val="center"/>
              <w:rPr>
                <w:szCs w:val="21"/>
              </w:rPr>
            </w:pPr>
            <w:r w:rsidRPr="00194442">
              <w:rPr>
                <w:rFonts w:hAnsi="宋体" w:hint="eastAsia"/>
                <w:szCs w:val="21"/>
              </w:rPr>
              <w:t>课程名称</w:t>
            </w:r>
          </w:p>
        </w:tc>
        <w:tc>
          <w:tcPr>
            <w:tcW w:w="540" w:type="dxa"/>
            <w:vAlign w:val="center"/>
          </w:tcPr>
          <w:p w:rsidR="00BF6C28" w:rsidRPr="00194442" w:rsidRDefault="00BF6C28" w:rsidP="00EB17D8">
            <w:pPr>
              <w:jc w:val="center"/>
              <w:rPr>
                <w:szCs w:val="21"/>
              </w:rPr>
            </w:pPr>
            <w:r w:rsidRPr="00194442">
              <w:rPr>
                <w:rFonts w:hAnsi="宋体" w:hint="eastAsia"/>
                <w:szCs w:val="21"/>
              </w:rPr>
              <w:t>学分</w:t>
            </w:r>
          </w:p>
        </w:tc>
        <w:tc>
          <w:tcPr>
            <w:tcW w:w="1260" w:type="dxa"/>
            <w:vAlign w:val="center"/>
          </w:tcPr>
          <w:p w:rsidR="00BF6C28" w:rsidRPr="00194442" w:rsidRDefault="00BF6C28" w:rsidP="00EB17D8">
            <w:pPr>
              <w:jc w:val="center"/>
              <w:rPr>
                <w:szCs w:val="21"/>
              </w:rPr>
            </w:pPr>
            <w:r w:rsidRPr="00194442">
              <w:rPr>
                <w:rFonts w:hAnsi="宋体" w:hint="eastAsia"/>
                <w:szCs w:val="21"/>
              </w:rPr>
              <w:t>开课</w:t>
            </w:r>
          </w:p>
          <w:p w:rsidR="00BF6C28" w:rsidRPr="00194442" w:rsidRDefault="00BF6C28" w:rsidP="004D2400">
            <w:pPr>
              <w:ind w:leftChars="-154" w:left="-323" w:firstLineChars="154" w:firstLine="323"/>
              <w:jc w:val="center"/>
              <w:rPr>
                <w:szCs w:val="21"/>
              </w:rPr>
            </w:pPr>
            <w:r w:rsidRPr="00194442">
              <w:rPr>
                <w:rFonts w:hAnsi="宋体" w:hint="eastAsia"/>
                <w:szCs w:val="21"/>
              </w:rPr>
              <w:t>时间</w:t>
            </w:r>
          </w:p>
        </w:tc>
        <w:tc>
          <w:tcPr>
            <w:tcW w:w="1080" w:type="dxa"/>
            <w:vAlign w:val="center"/>
          </w:tcPr>
          <w:p w:rsidR="00BF6C28" w:rsidRPr="00194442" w:rsidRDefault="00BF6C28" w:rsidP="00EB17D8">
            <w:pPr>
              <w:jc w:val="center"/>
              <w:rPr>
                <w:szCs w:val="21"/>
              </w:rPr>
            </w:pPr>
            <w:r w:rsidRPr="00194442">
              <w:rPr>
                <w:rFonts w:hAnsi="宋体" w:hint="eastAsia"/>
                <w:szCs w:val="21"/>
              </w:rPr>
              <w:t>备注</w:t>
            </w:r>
          </w:p>
        </w:tc>
      </w:tr>
      <w:tr w:rsidR="00BF6C28" w:rsidRPr="00194442" w:rsidTr="00640FA3">
        <w:trPr>
          <w:cantSplit/>
          <w:trHeight w:val="510"/>
        </w:trPr>
        <w:tc>
          <w:tcPr>
            <w:tcW w:w="595" w:type="dxa"/>
            <w:vMerge w:val="restart"/>
            <w:vAlign w:val="center"/>
          </w:tcPr>
          <w:p w:rsidR="00BF6C28" w:rsidRPr="00194442" w:rsidRDefault="00BF6C28" w:rsidP="00EB17D8">
            <w:pPr>
              <w:jc w:val="center"/>
              <w:rPr>
                <w:bCs/>
                <w:szCs w:val="21"/>
              </w:rPr>
            </w:pPr>
            <w:r w:rsidRPr="00194442">
              <w:rPr>
                <w:rFonts w:hAnsi="宋体" w:hint="eastAsia"/>
                <w:bCs/>
                <w:szCs w:val="21"/>
              </w:rPr>
              <w:t>学位课程</w:t>
            </w:r>
          </w:p>
          <w:p w:rsidR="00BF6C28" w:rsidRPr="00194442" w:rsidRDefault="00BF6C28" w:rsidP="00EB17D8">
            <w:pPr>
              <w:jc w:val="center"/>
              <w:rPr>
                <w:bCs/>
                <w:szCs w:val="21"/>
              </w:rPr>
            </w:pPr>
          </w:p>
        </w:tc>
        <w:tc>
          <w:tcPr>
            <w:tcW w:w="845" w:type="dxa"/>
            <w:vMerge w:val="restart"/>
            <w:vAlign w:val="center"/>
          </w:tcPr>
          <w:p w:rsidR="00BF6C28" w:rsidRPr="00194442" w:rsidRDefault="00BF6C28" w:rsidP="00EB17D8">
            <w:pPr>
              <w:jc w:val="center"/>
              <w:rPr>
                <w:bCs/>
                <w:szCs w:val="21"/>
              </w:rPr>
            </w:pPr>
            <w:r w:rsidRPr="00194442">
              <w:rPr>
                <w:rFonts w:hAnsi="宋体" w:hint="eastAsia"/>
                <w:bCs/>
                <w:szCs w:val="21"/>
              </w:rPr>
              <w:t>公</w:t>
            </w:r>
          </w:p>
          <w:p w:rsidR="00BF6C28" w:rsidRPr="00194442" w:rsidRDefault="00BF6C28" w:rsidP="00EB17D8">
            <w:pPr>
              <w:jc w:val="center"/>
              <w:rPr>
                <w:bCs/>
                <w:szCs w:val="21"/>
              </w:rPr>
            </w:pPr>
            <w:r w:rsidRPr="00194442">
              <w:rPr>
                <w:rFonts w:hAnsi="宋体" w:hint="eastAsia"/>
                <w:bCs/>
                <w:szCs w:val="21"/>
              </w:rPr>
              <w:t>共</w:t>
            </w:r>
          </w:p>
          <w:p w:rsidR="00BF6C28" w:rsidRPr="00194442" w:rsidRDefault="00BF6C28" w:rsidP="00EB17D8">
            <w:pPr>
              <w:jc w:val="center"/>
              <w:rPr>
                <w:bCs/>
                <w:szCs w:val="21"/>
              </w:rPr>
            </w:pPr>
            <w:r w:rsidRPr="00194442">
              <w:rPr>
                <w:rFonts w:hAnsi="宋体" w:hint="eastAsia"/>
                <w:bCs/>
                <w:szCs w:val="21"/>
              </w:rPr>
              <w:t>基</w:t>
            </w:r>
          </w:p>
          <w:p w:rsidR="00BF6C28" w:rsidRPr="00194442" w:rsidRDefault="00BF6C28" w:rsidP="00EB17D8">
            <w:pPr>
              <w:jc w:val="center"/>
              <w:rPr>
                <w:bCs/>
                <w:szCs w:val="21"/>
              </w:rPr>
            </w:pPr>
            <w:proofErr w:type="gramStart"/>
            <w:r w:rsidRPr="00194442">
              <w:rPr>
                <w:rFonts w:hAnsi="宋体" w:hint="eastAsia"/>
                <w:bCs/>
                <w:szCs w:val="21"/>
              </w:rPr>
              <w:t>础</w:t>
            </w:r>
            <w:proofErr w:type="gramEnd"/>
          </w:p>
          <w:p w:rsidR="00BF6C28" w:rsidRPr="00194442" w:rsidRDefault="00BF6C28" w:rsidP="00EB17D8">
            <w:pPr>
              <w:jc w:val="center"/>
              <w:rPr>
                <w:bCs/>
                <w:szCs w:val="21"/>
              </w:rPr>
            </w:pPr>
            <w:r w:rsidRPr="00194442">
              <w:rPr>
                <w:rFonts w:hAnsi="宋体" w:hint="eastAsia"/>
                <w:bCs/>
                <w:szCs w:val="21"/>
              </w:rPr>
              <w:t>课</w:t>
            </w:r>
          </w:p>
        </w:tc>
        <w:tc>
          <w:tcPr>
            <w:tcW w:w="1620" w:type="dxa"/>
            <w:vAlign w:val="center"/>
          </w:tcPr>
          <w:p w:rsidR="00BF6C28" w:rsidRPr="00194442" w:rsidRDefault="00BF6C28" w:rsidP="00EB17D8">
            <w:pPr>
              <w:spacing w:line="320" w:lineRule="exact"/>
              <w:jc w:val="center"/>
              <w:rPr>
                <w:szCs w:val="21"/>
              </w:rPr>
            </w:pPr>
            <w:r w:rsidRPr="00194442">
              <w:t>9112001</w:t>
            </w:r>
          </w:p>
        </w:tc>
        <w:tc>
          <w:tcPr>
            <w:tcW w:w="3060" w:type="dxa"/>
            <w:vAlign w:val="center"/>
          </w:tcPr>
          <w:p w:rsidR="00BF6C28" w:rsidRPr="00194442" w:rsidRDefault="00BF6C28" w:rsidP="00EB17D8">
            <w:pPr>
              <w:rPr>
                <w:szCs w:val="21"/>
              </w:rPr>
            </w:pPr>
            <w:r w:rsidRPr="00194442">
              <w:rPr>
                <w:rFonts w:hAnsi="宋体" w:hint="eastAsia"/>
                <w:szCs w:val="21"/>
              </w:rPr>
              <w:t>中国特色社会主义理论与实践研究</w:t>
            </w:r>
          </w:p>
        </w:tc>
        <w:tc>
          <w:tcPr>
            <w:tcW w:w="540" w:type="dxa"/>
            <w:vAlign w:val="center"/>
          </w:tcPr>
          <w:p w:rsidR="00BF6C28" w:rsidRPr="00194442" w:rsidRDefault="00BF6C28" w:rsidP="00EB17D8">
            <w:pPr>
              <w:jc w:val="center"/>
              <w:rPr>
                <w:szCs w:val="21"/>
              </w:rPr>
            </w:pPr>
            <w:r w:rsidRPr="00194442">
              <w:rPr>
                <w:szCs w:val="21"/>
              </w:rPr>
              <w:t>2</w:t>
            </w:r>
          </w:p>
        </w:tc>
        <w:tc>
          <w:tcPr>
            <w:tcW w:w="1260" w:type="dxa"/>
            <w:vAlign w:val="center"/>
          </w:tcPr>
          <w:p w:rsidR="00BF6C28" w:rsidRPr="00194442" w:rsidRDefault="00BF6C28" w:rsidP="00EB17D8">
            <w:pPr>
              <w:jc w:val="center"/>
              <w:rPr>
                <w:szCs w:val="21"/>
              </w:rPr>
            </w:pPr>
            <w:r w:rsidRPr="00194442">
              <w:rPr>
                <w:rFonts w:hAnsi="宋体" w:hint="eastAsia"/>
                <w:szCs w:val="21"/>
              </w:rPr>
              <w:t>Ⅱ</w:t>
            </w:r>
          </w:p>
        </w:tc>
        <w:tc>
          <w:tcPr>
            <w:tcW w:w="1080" w:type="dxa"/>
            <w:vMerge w:val="restart"/>
            <w:vAlign w:val="center"/>
          </w:tcPr>
          <w:p w:rsidR="00BF6C28" w:rsidRPr="00194442" w:rsidRDefault="00BF6C28" w:rsidP="00EB17D8">
            <w:pPr>
              <w:jc w:val="center"/>
              <w:rPr>
                <w:szCs w:val="21"/>
              </w:rPr>
            </w:pPr>
            <w:r w:rsidRPr="00194442">
              <w:rPr>
                <w:rFonts w:hAnsi="宋体" w:hint="eastAsia"/>
                <w:szCs w:val="21"/>
              </w:rPr>
              <w:t>必修</w:t>
            </w:r>
            <w:r w:rsidRPr="00194442">
              <w:rPr>
                <w:szCs w:val="21"/>
              </w:rPr>
              <w:t>6</w:t>
            </w:r>
            <w:r w:rsidRPr="00194442">
              <w:rPr>
                <w:rFonts w:hAnsi="宋体" w:hint="eastAsia"/>
                <w:szCs w:val="21"/>
              </w:rPr>
              <w:t>学分</w:t>
            </w:r>
          </w:p>
        </w:tc>
      </w:tr>
      <w:tr w:rsidR="00BF6C28" w:rsidRPr="00194442" w:rsidTr="00640FA3">
        <w:trPr>
          <w:cantSplit/>
          <w:trHeight w:val="510"/>
        </w:trPr>
        <w:tc>
          <w:tcPr>
            <w:tcW w:w="595" w:type="dxa"/>
            <w:vMerge/>
            <w:vAlign w:val="center"/>
          </w:tcPr>
          <w:p w:rsidR="00BF6C28" w:rsidRPr="00194442" w:rsidRDefault="00BF6C28" w:rsidP="00EB17D8">
            <w:pPr>
              <w:jc w:val="center"/>
              <w:rPr>
                <w:bCs/>
                <w:szCs w:val="21"/>
              </w:rPr>
            </w:pPr>
          </w:p>
        </w:tc>
        <w:tc>
          <w:tcPr>
            <w:tcW w:w="845" w:type="dxa"/>
            <w:vMerge/>
            <w:vAlign w:val="center"/>
          </w:tcPr>
          <w:p w:rsidR="00BF6C28" w:rsidRPr="00194442" w:rsidRDefault="00BF6C28" w:rsidP="00EB17D8">
            <w:pPr>
              <w:jc w:val="center"/>
              <w:rPr>
                <w:bCs/>
                <w:szCs w:val="21"/>
              </w:rPr>
            </w:pPr>
          </w:p>
        </w:tc>
        <w:tc>
          <w:tcPr>
            <w:tcW w:w="1620" w:type="dxa"/>
            <w:vAlign w:val="center"/>
          </w:tcPr>
          <w:p w:rsidR="00BF6C28" w:rsidRPr="00194442" w:rsidRDefault="00BF6C28" w:rsidP="00EB17D8">
            <w:pPr>
              <w:spacing w:line="320" w:lineRule="exact"/>
              <w:jc w:val="center"/>
              <w:rPr>
                <w:szCs w:val="21"/>
              </w:rPr>
            </w:pPr>
            <w:r w:rsidRPr="00194442">
              <w:t>9112002</w:t>
            </w:r>
          </w:p>
        </w:tc>
        <w:tc>
          <w:tcPr>
            <w:tcW w:w="3060" w:type="dxa"/>
            <w:vAlign w:val="center"/>
          </w:tcPr>
          <w:p w:rsidR="00BF6C28" w:rsidRPr="00194442" w:rsidRDefault="00BF6C28" w:rsidP="004D2400">
            <w:pPr>
              <w:rPr>
                <w:szCs w:val="21"/>
              </w:rPr>
            </w:pPr>
            <w:r w:rsidRPr="00194442">
              <w:rPr>
                <w:rFonts w:hAnsi="宋体" w:hint="eastAsia"/>
                <w:szCs w:val="21"/>
              </w:rPr>
              <w:t>自然</w:t>
            </w:r>
            <w:r w:rsidR="004D2400" w:rsidRPr="00194442">
              <w:rPr>
                <w:rFonts w:hAnsi="宋体" w:hint="eastAsia"/>
                <w:szCs w:val="21"/>
              </w:rPr>
              <w:t>辩证法</w:t>
            </w:r>
            <w:r w:rsidRPr="00194442">
              <w:rPr>
                <w:rFonts w:hAnsi="宋体" w:hint="eastAsia"/>
                <w:szCs w:val="21"/>
              </w:rPr>
              <w:t>概论</w:t>
            </w:r>
          </w:p>
        </w:tc>
        <w:tc>
          <w:tcPr>
            <w:tcW w:w="540" w:type="dxa"/>
            <w:vAlign w:val="center"/>
          </w:tcPr>
          <w:p w:rsidR="00BF6C28" w:rsidRPr="00194442" w:rsidRDefault="00BF6C28" w:rsidP="00EB17D8">
            <w:pPr>
              <w:jc w:val="center"/>
              <w:rPr>
                <w:szCs w:val="21"/>
              </w:rPr>
            </w:pPr>
            <w:r w:rsidRPr="00194442">
              <w:rPr>
                <w:szCs w:val="21"/>
              </w:rPr>
              <w:t>1</w:t>
            </w:r>
          </w:p>
        </w:tc>
        <w:tc>
          <w:tcPr>
            <w:tcW w:w="1260" w:type="dxa"/>
            <w:vAlign w:val="center"/>
          </w:tcPr>
          <w:p w:rsidR="00BF6C28" w:rsidRPr="00194442" w:rsidRDefault="00BF6C28" w:rsidP="00EB17D8">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bCs/>
                <w:szCs w:val="21"/>
              </w:rPr>
            </w:pPr>
          </w:p>
        </w:tc>
        <w:tc>
          <w:tcPr>
            <w:tcW w:w="845" w:type="dxa"/>
            <w:vMerge/>
            <w:vAlign w:val="center"/>
          </w:tcPr>
          <w:p w:rsidR="00BF6C28" w:rsidRPr="00194442" w:rsidRDefault="00BF6C28" w:rsidP="00EB17D8">
            <w:pPr>
              <w:jc w:val="center"/>
              <w:rPr>
                <w:bCs/>
                <w:szCs w:val="21"/>
              </w:rPr>
            </w:pPr>
          </w:p>
        </w:tc>
        <w:tc>
          <w:tcPr>
            <w:tcW w:w="1620" w:type="dxa"/>
            <w:vAlign w:val="center"/>
          </w:tcPr>
          <w:p w:rsidR="00BF6C28" w:rsidRPr="00194442" w:rsidRDefault="00BF6C28" w:rsidP="00EB17D8">
            <w:pPr>
              <w:spacing w:line="320" w:lineRule="exact"/>
              <w:jc w:val="center"/>
              <w:rPr>
                <w:szCs w:val="21"/>
              </w:rPr>
            </w:pPr>
            <w:r w:rsidRPr="00194442">
              <w:t>9113001</w:t>
            </w:r>
          </w:p>
        </w:tc>
        <w:tc>
          <w:tcPr>
            <w:tcW w:w="3060" w:type="dxa"/>
            <w:vAlign w:val="center"/>
          </w:tcPr>
          <w:p w:rsidR="00BF6C28" w:rsidRPr="00194442" w:rsidRDefault="00BF6C28" w:rsidP="00EB17D8">
            <w:pPr>
              <w:rPr>
                <w:szCs w:val="21"/>
              </w:rPr>
            </w:pPr>
            <w:r w:rsidRPr="00194442">
              <w:rPr>
                <w:rFonts w:hAnsi="宋体" w:hint="eastAsia"/>
                <w:szCs w:val="21"/>
              </w:rPr>
              <w:t>基础英语</w:t>
            </w:r>
          </w:p>
        </w:tc>
        <w:tc>
          <w:tcPr>
            <w:tcW w:w="540" w:type="dxa"/>
            <w:vAlign w:val="center"/>
          </w:tcPr>
          <w:p w:rsidR="00BF6C28" w:rsidRPr="00194442" w:rsidRDefault="00BF6C28" w:rsidP="00EB17D8">
            <w:pPr>
              <w:jc w:val="center"/>
              <w:rPr>
                <w:szCs w:val="21"/>
              </w:rPr>
            </w:pPr>
            <w:r w:rsidRPr="00194442">
              <w:rPr>
                <w:szCs w:val="21"/>
              </w:rPr>
              <w:t>3</w:t>
            </w:r>
          </w:p>
        </w:tc>
        <w:tc>
          <w:tcPr>
            <w:tcW w:w="1260" w:type="dxa"/>
            <w:vAlign w:val="center"/>
          </w:tcPr>
          <w:p w:rsidR="00BF6C28" w:rsidRPr="00194442" w:rsidRDefault="00BF6C28" w:rsidP="00EB17D8">
            <w:pPr>
              <w:jc w:val="center"/>
              <w:rPr>
                <w:rFonts w:hAnsi="宋体"/>
                <w:szCs w:val="21"/>
              </w:rPr>
            </w:pPr>
            <w:r w:rsidRPr="00194442">
              <w:rPr>
                <w:rFonts w:hAnsi="宋体" w:hint="eastAsia"/>
                <w:szCs w:val="21"/>
              </w:rPr>
              <w:t>Ⅰ、Ⅱ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bCs/>
                <w:szCs w:val="21"/>
              </w:rPr>
            </w:pPr>
          </w:p>
        </w:tc>
        <w:tc>
          <w:tcPr>
            <w:tcW w:w="845" w:type="dxa"/>
            <w:vMerge w:val="restart"/>
            <w:vAlign w:val="center"/>
          </w:tcPr>
          <w:p w:rsidR="00BF6C28" w:rsidRPr="00194442" w:rsidRDefault="00BF6C28" w:rsidP="00EB17D8">
            <w:pPr>
              <w:jc w:val="center"/>
              <w:rPr>
                <w:bCs/>
                <w:szCs w:val="21"/>
              </w:rPr>
            </w:pPr>
            <w:r w:rsidRPr="00194442">
              <w:rPr>
                <w:rFonts w:hAnsi="宋体" w:hint="eastAsia"/>
                <w:bCs/>
                <w:szCs w:val="21"/>
              </w:rPr>
              <w:t>专业基础课</w:t>
            </w:r>
          </w:p>
        </w:tc>
        <w:tc>
          <w:tcPr>
            <w:tcW w:w="1620" w:type="dxa"/>
            <w:vAlign w:val="center"/>
          </w:tcPr>
          <w:p w:rsidR="00BF6C28" w:rsidRPr="00194442" w:rsidRDefault="00BF6C28" w:rsidP="00F8108C">
            <w:pPr>
              <w:spacing w:line="320" w:lineRule="exact"/>
              <w:jc w:val="center"/>
            </w:pPr>
            <w:r w:rsidRPr="00194442">
              <w:t>9110002</w:t>
            </w:r>
          </w:p>
        </w:tc>
        <w:tc>
          <w:tcPr>
            <w:tcW w:w="3060" w:type="dxa"/>
            <w:vAlign w:val="center"/>
          </w:tcPr>
          <w:p w:rsidR="00BF6C28" w:rsidRPr="00194442" w:rsidRDefault="00BF6C28" w:rsidP="00F8108C">
            <w:pPr>
              <w:rPr>
                <w:rFonts w:hAnsi="宋体"/>
                <w:szCs w:val="21"/>
              </w:rPr>
            </w:pPr>
            <w:r w:rsidRPr="00194442">
              <w:rPr>
                <w:rFonts w:hAnsi="宋体" w:hint="eastAsia"/>
                <w:szCs w:val="21"/>
              </w:rPr>
              <w:t>数理统计</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restart"/>
            <w:vAlign w:val="center"/>
          </w:tcPr>
          <w:p w:rsidR="00BF6C28" w:rsidRPr="00194442" w:rsidRDefault="00BF6C28" w:rsidP="00EB17D8">
            <w:pPr>
              <w:jc w:val="center"/>
              <w:rPr>
                <w:szCs w:val="21"/>
              </w:rPr>
            </w:pPr>
            <w:r w:rsidRPr="00194442">
              <w:rPr>
                <w:rFonts w:hAnsi="宋体" w:hint="eastAsia"/>
                <w:szCs w:val="21"/>
              </w:rPr>
              <w:t>至少选</w:t>
            </w:r>
            <w:r w:rsidRPr="00194442">
              <w:rPr>
                <w:szCs w:val="21"/>
              </w:rPr>
              <w:t>12</w:t>
            </w:r>
            <w:r w:rsidRPr="00194442">
              <w:rPr>
                <w:rFonts w:hAnsi="宋体" w:hint="eastAsia"/>
                <w:szCs w:val="21"/>
              </w:rPr>
              <w:t>学分</w:t>
            </w: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bCs/>
                <w:szCs w:val="21"/>
              </w:rPr>
            </w:pPr>
          </w:p>
        </w:tc>
        <w:tc>
          <w:tcPr>
            <w:tcW w:w="1620" w:type="dxa"/>
            <w:vAlign w:val="center"/>
          </w:tcPr>
          <w:p w:rsidR="00BF6C28" w:rsidRPr="00194442" w:rsidRDefault="00BF6C28" w:rsidP="00F8108C">
            <w:pPr>
              <w:spacing w:line="320" w:lineRule="exact"/>
              <w:jc w:val="center"/>
            </w:pPr>
            <w:r w:rsidRPr="00194442">
              <w:t>9110003</w:t>
            </w:r>
          </w:p>
        </w:tc>
        <w:tc>
          <w:tcPr>
            <w:tcW w:w="3060" w:type="dxa"/>
            <w:vAlign w:val="center"/>
          </w:tcPr>
          <w:p w:rsidR="00BF6C28" w:rsidRPr="00194442" w:rsidRDefault="00BF6C28" w:rsidP="00F8108C">
            <w:pPr>
              <w:rPr>
                <w:rFonts w:hAnsi="宋体"/>
                <w:szCs w:val="21"/>
              </w:rPr>
            </w:pPr>
            <w:r w:rsidRPr="00194442">
              <w:rPr>
                <w:rFonts w:hAnsi="宋体" w:hint="eastAsia"/>
                <w:szCs w:val="21"/>
              </w:rPr>
              <w:t>数值分析</w:t>
            </w:r>
          </w:p>
        </w:tc>
        <w:tc>
          <w:tcPr>
            <w:tcW w:w="540" w:type="dxa"/>
            <w:vAlign w:val="center"/>
          </w:tcPr>
          <w:p w:rsidR="00BF6C28" w:rsidRPr="00194442" w:rsidRDefault="00BF6C28" w:rsidP="00F8108C">
            <w:pPr>
              <w:jc w:val="center"/>
              <w:rPr>
                <w:szCs w:val="21"/>
              </w:rPr>
            </w:pPr>
            <w:r w:rsidRPr="00194442">
              <w:rPr>
                <w:szCs w:val="21"/>
              </w:rPr>
              <w:t>3</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9110005</w:t>
            </w:r>
          </w:p>
        </w:tc>
        <w:tc>
          <w:tcPr>
            <w:tcW w:w="3060" w:type="dxa"/>
            <w:vAlign w:val="center"/>
          </w:tcPr>
          <w:p w:rsidR="00BF6C28" w:rsidRPr="00194442" w:rsidRDefault="00BF6C28" w:rsidP="00F8108C">
            <w:pPr>
              <w:rPr>
                <w:rFonts w:hAnsi="宋体"/>
                <w:szCs w:val="21"/>
              </w:rPr>
            </w:pPr>
            <w:r w:rsidRPr="00194442">
              <w:rPr>
                <w:rFonts w:hAnsi="宋体" w:hint="eastAsia"/>
                <w:szCs w:val="21"/>
              </w:rPr>
              <w:t>数理方程</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640FA3">
            <w:pPr>
              <w:spacing w:line="320" w:lineRule="exact"/>
              <w:jc w:val="center"/>
            </w:pPr>
            <w:r w:rsidRPr="00194442">
              <w:t>0411023</w:t>
            </w:r>
          </w:p>
        </w:tc>
        <w:tc>
          <w:tcPr>
            <w:tcW w:w="3060" w:type="dxa"/>
            <w:vAlign w:val="center"/>
          </w:tcPr>
          <w:p w:rsidR="00BF6C28" w:rsidRPr="00194442" w:rsidRDefault="00BF6C28" w:rsidP="00F8108C">
            <w:r w:rsidRPr="00194442">
              <w:rPr>
                <w:rFonts w:hint="eastAsia"/>
              </w:rPr>
              <w:t>给水处理理论与工程技术</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640FA3">
            <w:pPr>
              <w:spacing w:line="320" w:lineRule="exact"/>
              <w:jc w:val="center"/>
            </w:pPr>
            <w:r w:rsidRPr="00194442">
              <w:t>0411024</w:t>
            </w:r>
          </w:p>
        </w:tc>
        <w:tc>
          <w:tcPr>
            <w:tcW w:w="3060" w:type="dxa"/>
            <w:vAlign w:val="center"/>
          </w:tcPr>
          <w:p w:rsidR="00BF6C28" w:rsidRPr="00194442" w:rsidRDefault="00BF6C28" w:rsidP="00F8108C">
            <w:r w:rsidRPr="00194442">
              <w:rPr>
                <w:rFonts w:hint="eastAsia"/>
              </w:rPr>
              <w:t>污水处理理论与工程技术</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640FA3">
            <w:pPr>
              <w:spacing w:line="320" w:lineRule="exact"/>
              <w:jc w:val="center"/>
            </w:pPr>
            <w:r w:rsidRPr="00194442">
              <w:t>0411017</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水环境修复原理与应用</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640FA3">
            <w:pPr>
              <w:spacing w:line="320" w:lineRule="exact"/>
              <w:jc w:val="center"/>
            </w:pPr>
            <w:r w:rsidRPr="00194442">
              <w:t>0411001</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高等流体力学</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595" w:type="dxa"/>
            <w:vMerge/>
            <w:vAlign w:val="center"/>
          </w:tcPr>
          <w:p w:rsidR="00BF6C28" w:rsidRPr="00194442" w:rsidRDefault="00BF6C28" w:rsidP="00EB17D8">
            <w:pPr>
              <w:jc w:val="center"/>
              <w:rPr>
                <w:szCs w:val="21"/>
              </w:rPr>
            </w:pPr>
          </w:p>
        </w:tc>
        <w:tc>
          <w:tcPr>
            <w:tcW w:w="845" w:type="dxa"/>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640FA3">
            <w:pPr>
              <w:spacing w:line="320" w:lineRule="exact"/>
              <w:jc w:val="center"/>
            </w:pPr>
            <w:r w:rsidRPr="00194442">
              <w:t>0411018</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高等水处理化学</w:t>
            </w:r>
          </w:p>
        </w:tc>
        <w:tc>
          <w:tcPr>
            <w:tcW w:w="540" w:type="dxa"/>
            <w:vAlign w:val="center"/>
          </w:tcPr>
          <w:p w:rsidR="00BF6C28" w:rsidRPr="00194442" w:rsidRDefault="00BF6C28" w:rsidP="00F8108C">
            <w:pPr>
              <w:jc w:val="center"/>
              <w:rPr>
                <w:szCs w:val="21"/>
              </w:rPr>
            </w:pPr>
            <w:r w:rsidRPr="00194442">
              <w:rPr>
                <w:szCs w:val="21"/>
              </w:rPr>
              <w:t xml:space="preserve">3 </w:t>
            </w:r>
          </w:p>
        </w:tc>
        <w:tc>
          <w:tcPr>
            <w:tcW w:w="1260" w:type="dxa"/>
            <w:vAlign w:val="center"/>
          </w:tcPr>
          <w:p w:rsidR="00BF6C28" w:rsidRPr="00194442" w:rsidRDefault="00BF6C28" w:rsidP="00F8108C">
            <w:pPr>
              <w:jc w:val="center"/>
              <w:rPr>
                <w:rFonts w:hAnsi="宋体"/>
                <w:szCs w:val="21"/>
              </w:rPr>
            </w:pPr>
            <w:r w:rsidRPr="00194442">
              <w:rPr>
                <w:rFonts w:hAnsi="宋体" w:hint="eastAsia"/>
                <w:szCs w:val="21"/>
              </w:rPr>
              <w:t>Ⅰ</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restart"/>
            <w:vAlign w:val="center"/>
          </w:tcPr>
          <w:p w:rsidR="00BF6C28" w:rsidRPr="00194442" w:rsidRDefault="00BF6C28" w:rsidP="00EB17D8">
            <w:pPr>
              <w:jc w:val="center"/>
              <w:rPr>
                <w:bCs/>
                <w:szCs w:val="21"/>
              </w:rPr>
            </w:pPr>
            <w:r w:rsidRPr="00194442">
              <w:rPr>
                <w:rFonts w:hAnsi="宋体" w:hint="eastAsia"/>
                <w:bCs/>
                <w:szCs w:val="21"/>
              </w:rPr>
              <w:t>非学位课程</w:t>
            </w:r>
          </w:p>
        </w:tc>
        <w:tc>
          <w:tcPr>
            <w:tcW w:w="1620" w:type="dxa"/>
            <w:vAlign w:val="center"/>
          </w:tcPr>
          <w:p w:rsidR="00BF6C28" w:rsidRPr="00194442" w:rsidRDefault="00BF6C28" w:rsidP="00F8108C">
            <w:pPr>
              <w:spacing w:line="320" w:lineRule="exact"/>
              <w:jc w:val="center"/>
            </w:pPr>
            <w:r w:rsidRPr="00194442">
              <w:t>9113002</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英语口语</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Ⅰ或Ⅱ</w:t>
            </w:r>
          </w:p>
        </w:tc>
        <w:tc>
          <w:tcPr>
            <w:tcW w:w="1080" w:type="dxa"/>
            <w:vMerge w:val="restart"/>
            <w:vAlign w:val="center"/>
          </w:tcPr>
          <w:p w:rsidR="00BF6C28" w:rsidRPr="00194442" w:rsidRDefault="00BF6C28" w:rsidP="00EB17D8">
            <w:pPr>
              <w:jc w:val="center"/>
              <w:rPr>
                <w:szCs w:val="21"/>
              </w:rPr>
            </w:pPr>
            <w:r w:rsidRPr="00194442">
              <w:rPr>
                <w:rFonts w:hAnsi="宋体" w:hint="eastAsia"/>
                <w:szCs w:val="21"/>
              </w:rPr>
              <w:t>至少选</w:t>
            </w:r>
            <w:r w:rsidRPr="00194442">
              <w:rPr>
                <w:szCs w:val="21"/>
              </w:rPr>
              <w:t>10</w:t>
            </w:r>
            <w:r w:rsidRPr="00194442">
              <w:rPr>
                <w:rFonts w:hAnsi="宋体" w:hint="eastAsia"/>
                <w:szCs w:val="21"/>
              </w:rPr>
              <w:t>学分</w:t>
            </w: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rPr>
                <w:szCs w:val="21"/>
              </w:rPr>
              <w:t>0412044</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科技论文检索、写作及学术规范（限选）</w:t>
            </w:r>
          </w:p>
        </w:tc>
        <w:tc>
          <w:tcPr>
            <w:tcW w:w="540" w:type="dxa"/>
            <w:vAlign w:val="center"/>
          </w:tcPr>
          <w:p w:rsidR="00BF6C28" w:rsidRPr="00194442" w:rsidRDefault="00BF6C28" w:rsidP="00F8108C">
            <w:pPr>
              <w:jc w:val="center"/>
              <w:rPr>
                <w:szCs w:val="21"/>
              </w:rPr>
            </w:pPr>
            <w:r w:rsidRPr="00194442">
              <w:rPr>
                <w:szCs w:val="21"/>
              </w:rPr>
              <w:t>1</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0412022</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城市水系统优化</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0412023</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反应工程原理</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0412024</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水处理实验技术与方法</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0412025</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水处理新技术</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0412026</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饮用水深度处理技术</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0412027</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高等水处理生物学</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F8108C">
            <w:pPr>
              <w:spacing w:line="320" w:lineRule="exact"/>
              <w:jc w:val="center"/>
            </w:pPr>
            <w:r w:rsidRPr="00194442">
              <w:t>0412028</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环境生态学</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ign w:val="center"/>
          </w:tcPr>
          <w:p w:rsidR="00BF6C28" w:rsidRPr="00194442" w:rsidRDefault="00BF6C28" w:rsidP="00EB17D8">
            <w:pPr>
              <w:jc w:val="center"/>
              <w:rPr>
                <w:szCs w:val="21"/>
              </w:rPr>
            </w:pPr>
          </w:p>
        </w:tc>
        <w:tc>
          <w:tcPr>
            <w:tcW w:w="1620" w:type="dxa"/>
            <w:vAlign w:val="center"/>
          </w:tcPr>
          <w:p w:rsidR="00BF6C28" w:rsidRPr="00194442" w:rsidRDefault="00BF6C28" w:rsidP="00EB17D8">
            <w:pPr>
              <w:spacing w:line="320" w:lineRule="exact"/>
              <w:jc w:val="center"/>
            </w:pPr>
            <w:r w:rsidRPr="00194442">
              <w:t>0412040</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城市水务工程规划与管理</w:t>
            </w:r>
            <w:r w:rsidRPr="00194442">
              <w:rPr>
                <w:rFonts w:hAnsi="宋体"/>
                <w:szCs w:val="21"/>
              </w:rPr>
              <w:t>*</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tcBorders>
              <w:bottom w:val="single" w:sz="4" w:space="0" w:color="auto"/>
            </w:tcBorders>
            <w:vAlign w:val="center"/>
          </w:tcPr>
          <w:p w:rsidR="00BF6C28" w:rsidRPr="00194442" w:rsidRDefault="00BF6C28" w:rsidP="00EB17D8">
            <w:pPr>
              <w:jc w:val="center"/>
              <w:rPr>
                <w:szCs w:val="21"/>
              </w:rPr>
            </w:pPr>
          </w:p>
        </w:tc>
        <w:tc>
          <w:tcPr>
            <w:tcW w:w="1620" w:type="dxa"/>
            <w:tcBorders>
              <w:bottom w:val="single" w:sz="4" w:space="0" w:color="auto"/>
            </w:tcBorders>
            <w:vAlign w:val="center"/>
          </w:tcPr>
          <w:p w:rsidR="00BF6C28" w:rsidRPr="00194442" w:rsidRDefault="00BF6C28" w:rsidP="00EB17D8">
            <w:pPr>
              <w:spacing w:line="320" w:lineRule="exact"/>
              <w:jc w:val="center"/>
            </w:pPr>
            <w:r w:rsidRPr="00194442">
              <w:t>0412041</w:t>
            </w:r>
          </w:p>
        </w:tc>
        <w:tc>
          <w:tcPr>
            <w:tcW w:w="3060" w:type="dxa"/>
            <w:vAlign w:val="center"/>
          </w:tcPr>
          <w:p w:rsidR="00BF6C28" w:rsidRPr="00194442" w:rsidRDefault="00BF6C28" w:rsidP="00F8108C">
            <w:pPr>
              <w:spacing w:line="250" w:lineRule="exact"/>
              <w:rPr>
                <w:rFonts w:hAnsi="宋体"/>
                <w:szCs w:val="21"/>
              </w:rPr>
            </w:pPr>
            <w:r w:rsidRPr="00194442">
              <w:rPr>
                <w:rFonts w:hAnsi="宋体" w:hint="eastAsia"/>
                <w:szCs w:val="21"/>
              </w:rPr>
              <w:t>市政水厂运营与管理</w:t>
            </w:r>
            <w:r w:rsidRPr="00194442">
              <w:rPr>
                <w:rFonts w:hAnsi="宋体"/>
                <w:szCs w:val="21"/>
              </w:rPr>
              <w:t>*</w:t>
            </w:r>
          </w:p>
        </w:tc>
        <w:tc>
          <w:tcPr>
            <w:tcW w:w="540" w:type="dxa"/>
            <w:vAlign w:val="center"/>
          </w:tcPr>
          <w:p w:rsidR="00BF6C28" w:rsidRPr="00194442" w:rsidRDefault="00BF6C28" w:rsidP="00F8108C">
            <w:pPr>
              <w:jc w:val="center"/>
              <w:rPr>
                <w:szCs w:val="21"/>
              </w:rPr>
            </w:pPr>
            <w:r w:rsidRPr="00194442">
              <w:rPr>
                <w:szCs w:val="21"/>
              </w:rPr>
              <w:t>2</w:t>
            </w:r>
          </w:p>
        </w:tc>
        <w:tc>
          <w:tcPr>
            <w:tcW w:w="1260" w:type="dxa"/>
            <w:vAlign w:val="center"/>
          </w:tcPr>
          <w:p w:rsidR="00BF6C28" w:rsidRPr="00194442" w:rsidRDefault="00BF6C28" w:rsidP="00F8108C">
            <w:pPr>
              <w:jc w:val="center"/>
            </w:pPr>
            <w:r w:rsidRPr="00194442">
              <w:rPr>
                <w:rFonts w:hAnsi="宋体" w:hint="eastAsia"/>
                <w:szCs w:val="21"/>
              </w:rPr>
              <w:t>Ⅱ</w:t>
            </w:r>
          </w:p>
        </w:tc>
        <w:tc>
          <w:tcPr>
            <w:tcW w:w="1080" w:type="dxa"/>
            <w:vMerge/>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val="restart"/>
            <w:vAlign w:val="center"/>
          </w:tcPr>
          <w:p w:rsidR="00BF6C28" w:rsidRPr="00194442" w:rsidRDefault="00BF6C28" w:rsidP="00EB17D8">
            <w:pPr>
              <w:jc w:val="center"/>
              <w:rPr>
                <w:szCs w:val="21"/>
              </w:rPr>
            </w:pPr>
            <w:r w:rsidRPr="00194442">
              <w:rPr>
                <w:rFonts w:hAnsi="宋体" w:hint="eastAsia"/>
                <w:szCs w:val="21"/>
              </w:rPr>
              <w:t>必修环节</w:t>
            </w:r>
          </w:p>
        </w:tc>
        <w:tc>
          <w:tcPr>
            <w:tcW w:w="1620" w:type="dxa"/>
            <w:tcBorders>
              <w:bottom w:val="single" w:sz="4" w:space="0" w:color="auto"/>
            </w:tcBorders>
            <w:vAlign w:val="center"/>
          </w:tcPr>
          <w:p w:rsidR="00BF6C28" w:rsidRPr="00194442" w:rsidRDefault="00BF6C28" w:rsidP="00EB17D8">
            <w:pPr>
              <w:spacing w:line="340" w:lineRule="exact"/>
              <w:jc w:val="center"/>
              <w:rPr>
                <w:szCs w:val="21"/>
              </w:rPr>
            </w:pPr>
            <w:r w:rsidRPr="00194442">
              <w:rPr>
                <w:rFonts w:hint="eastAsia"/>
                <w:szCs w:val="21"/>
              </w:rPr>
              <w:t>开题报告</w:t>
            </w:r>
          </w:p>
        </w:tc>
        <w:tc>
          <w:tcPr>
            <w:tcW w:w="3060" w:type="dxa"/>
            <w:vAlign w:val="center"/>
          </w:tcPr>
          <w:p w:rsidR="00BF6C28" w:rsidRPr="00194442" w:rsidRDefault="00BF6C28" w:rsidP="00EB17D8">
            <w:pPr>
              <w:spacing w:line="340" w:lineRule="exact"/>
              <w:rPr>
                <w:szCs w:val="21"/>
              </w:rPr>
            </w:pPr>
          </w:p>
        </w:tc>
        <w:tc>
          <w:tcPr>
            <w:tcW w:w="540" w:type="dxa"/>
            <w:vAlign w:val="center"/>
          </w:tcPr>
          <w:p w:rsidR="00BF6C28" w:rsidRPr="00194442" w:rsidRDefault="00BF6C28" w:rsidP="00EB17D8">
            <w:pPr>
              <w:jc w:val="center"/>
              <w:rPr>
                <w:szCs w:val="21"/>
              </w:rPr>
            </w:pPr>
            <w:r w:rsidRPr="00194442">
              <w:rPr>
                <w:szCs w:val="21"/>
              </w:rPr>
              <w:t>2</w:t>
            </w:r>
          </w:p>
        </w:tc>
        <w:tc>
          <w:tcPr>
            <w:tcW w:w="1260" w:type="dxa"/>
            <w:vAlign w:val="center"/>
          </w:tcPr>
          <w:p w:rsidR="00BF6C28" w:rsidRPr="00194442" w:rsidRDefault="00BF6C28" w:rsidP="00EB17D8">
            <w:pPr>
              <w:jc w:val="center"/>
              <w:rPr>
                <w:szCs w:val="21"/>
              </w:rPr>
            </w:pPr>
            <w:r w:rsidRPr="00194442">
              <w:rPr>
                <w:rFonts w:hAnsi="宋体" w:hint="eastAsia"/>
                <w:szCs w:val="21"/>
              </w:rPr>
              <w:t>Ⅲ</w:t>
            </w:r>
          </w:p>
        </w:tc>
        <w:tc>
          <w:tcPr>
            <w:tcW w:w="1080" w:type="dxa"/>
            <w:vAlign w:val="center"/>
          </w:tcPr>
          <w:p w:rsidR="00BF6C28" w:rsidRPr="00194442" w:rsidRDefault="00BF6C28" w:rsidP="00EB17D8">
            <w:pPr>
              <w:jc w:val="center"/>
              <w:rPr>
                <w:szCs w:val="21"/>
              </w:rPr>
            </w:pPr>
          </w:p>
        </w:tc>
      </w:tr>
      <w:tr w:rsidR="00BF6C28" w:rsidRPr="00194442" w:rsidTr="00640FA3">
        <w:trPr>
          <w:cantSplit/>
          <w:trHeight w:val="510"/>
        </w:trPr>
        <w:tc>
          <w:tcPr>
            <w:tcW w:w="1440" w:type="dxa"/>
            <w:gridSpan w:val="2"/>
            <w:vMerge/>
            <w:tcBorders>
              <w:bottom w:val="single" w:sz="4" w:space="0" w:color="auto"/>
            </w:tcBorders>
            <w:vAlign w:val="center"/>
          </w:tcPr>
          <w:p w:rsidR="00BF6C28" w:rsidRPr="00194442" w:rsidRDefault="00BF6C28" w:rsidP="00EB17D8">
            <w:pPr>
              <w:jc w:val="center"/>
              <w:rPr>
                <w:szCs w:val="21"/>
              </w:rPr>
            </w:pPr>
          </w:p>
        </w:tc>
        <w:tc>
          <w:tcPr>
            <w:tcW w:w="1620" w:type="dxa"/>
            <w:tcBorders>
              <w:top w:val="single" w:sz="4" w:space="0" w:color="auto"/>
            </w:tcBorders>
            <w:vAlign w:val="center"/>
          </w:tcPr>
          <w:p w:rsidR="00BF6C28" w:rsidRPr="00194442" w:rsidRDefault="00BF6C28" w:rsidP="00EB17D8">
            <w:pPr>
              <w:spacing w:line="340" w:lineRule="exact"/>
              <w:jc w:val="center"/>
              <w:rPr>
                <w:szCs w:val="21"/>
              </w:rPr>
            </w:pPr>
            <w:r w:rsidRPr="00194442">
              <w:rPr>
                <w:rFonts w:hint="eastAsia"/>
                <w:szCs w:val="21"/>
              </w:rPr>
              <w:t>专业实践</w:t>
            </w:r>
          </w:p>
        </w:tc>
        <w:tc>
          <w:tcPr>
            <w:tcW w:w="3060" w:type="dxa"/>
            <w:vAlign w:val="center"/>
          </w:tcPr>
          <w:p w:rsidR="00BF6C28" w:rsidRPr="00194442" w:rsidRDefault="00BF6C28" w:rsidP="00EB17D8">
            <w:pPr>
              <w:spacing w:line="340" w:lineRule="exact"/>
              <w:rPr>
                <w:szCs w:val="21"/>
              </w:rPr>
            </w:pPr>
          </w:p>
        </w:tc>
        <w:tc>
          <w:tcPr>
            <w:tcW w:w="540" w:type="dxa"/>
            <w:vAlign w:val="center"/>
          </w:tcPr>
          <w:p w:rsidR="00BF6C28" w:rsidRPr="00194442" w:rsidRDefault="00BF6C28" w:rsidP="00EB17D8">
            <w:pPr>
              <w:jc w:val="center"/>
              <w:rPr>
                <w:szCs w:val="21"/>
              </w:rPr>
            </w:pPr>
            <w:r w:rsidRPr="00194442">
              <w:rPr>
                <w:szCs w:val="21"/>
              </w:rPr>
              <w:t>6</w:t>
            </w:r>
          </w:p>
        </w:tc>
        <w:tc>
          <w:tcPr>
            <w:tcW w:w="1260" w:type="dxa"/>
            <w:vAlign w:val="center"/>
          </w:tcPr>
          <w:p w:rsidR="00BF6C28" w:rsidRPr="00194442" w:rsidRDefault="00BF6C28" w:rsidP="00EB17D8">
            <w:pPr>
              <w:jc w:val="center"/>
              <w:rPr>
                <w:szCs w:val="21"/>
              </w:rPr>
            </w:pPr>
            <w:r w:rsidRPr="00194442">
              <w:rPr>
                <w:rFonts w:hAnsi="宋体" w:hint="eastAsia"/>
                <w:szCs w:val="21"/>
              </w:rPr>
              <w:t>Ⅱ</w:t>
            </w:r>
            <w:r w:rsidRPr="00194442">
              <w:rPr>
                <w:rFonts w:hAnsi="宋体"/>
                <w:szCs w:val="21"/>
              </w:rPr>
              <w:t>-</w:t>
            </w:r>
            <w:r w:rsidRPr="00194442">
              <w:rPr>
                <w:rFonts w:hAnsi="宋体" w:hint="eastAsia"/>
                <w:szCs w:val="21"/>
              </w:rPr>
              <w:t>Ⅳ</w:t>
            </w:r>
          </w:p>
        </w:tc>
        <w:tc>
          <w:tcPr>
            <w:tcW w:w="1080" w:type="dxa"/>
            <w:vAlign w:val="center"/>
          </w:tcPr>
          <w:p w:rsidR="00BF6C28" w:rsidRPr="00194442" w:rsidRDefault="00BF6C28" w:rsidP="00EB17D8">
            <w:pPr>
              <w:jc w:val="center"/>
              <w:rPr>
                <w:szCs w:val="21"/>
              </w:rPr>
            </w:pPr>
          </w:p>
        </w:tc>
        <w:bookmarkStart w:id="0" w:name="_GoBack"/>
        <w:bookmarkEnd w:id="0"/>
      </w:tr>
    </w:tbl>
    <w:p w:rsidR="00BF6C28" w:rsidRPr="00194442" w:rsidRDefault="00BF6C28" w:rsidP="004D2400">
      <w:pPr>
        <w:spacing w:line="400" w:lineRule="exact"/>
        <w:ind w:firstLineChars="200" w:firstLine="420"/>
        <w:rPr>
          <w:rFonts w:ascii="宋体"/>
          <w:szCs w:val="21"/>
        </w:rPr>
      </w:pPr>
      <w:r w:rsidRPr="00194442">
        <w:rPr>
          <w:rFonts w:ascii="宋体" w:hAnsi="宋体" w:hint="eastAsia"/>
          <w:szCs w:val="21"/>
        </w:rPr>
        <w:t>注：（</w:t>
      </w:r>
      <w:r w:rsidRPr="00194442">
        <w:rPr>
          <w:rFonts w:ascii="宋体" w:hAnsi="宋体"/>
          <w:szCs w:val="21"/>
        </w:rPr>
        <w:t>1</w:t>
      </w:r>
      <w:r w:rsidRPr="00194442">
        <w:rPr>
          <w:rFonts w:ascii="宋体" w:hAnsi="宋体" w:hint="eastAsia"/>
          <w:szCs w:val="21"/>
        </w:rPr>
        <w:t>）同等学力或跨专业入学的硕士生应在导师的指导下补修专业大学主干课程</w:t>
      </w:r>
      <w:r w:rsidRPr="00194442">
        <w:rPr>
          <w:rFonts w:ascii="宋体" w:hAnsi="宋体"/>
          <w:szCs w:val="21"/>
        </w:rPr>
        <w:t>2</w:t>
      </w:r>
      <w:r w:rsidRPr="00194442">
        <w:rPr>
          <w:rFonts w:ascii="宋体" w:hAnsi="宋体" w:hint="eastAsia"/>
          <w:szCs w:val="21"/>
        </w:rPr>
        <w:t>门，补修课程不列入培养计划，不计学分，由导师和学院负责检查、审核。</w:t>
      </w:r>
    </w:p>
    <w:p w:rsidR="00BF6C28" w:rsidRPr="00194442" w:rsidRDefault="00BF6C28" w:rsidP="004D2400">
      <w:pPr>
        <w:widowControl/>
        <w:adjustRightInd w:val="0"/>
        <w:spacing w:line="400" w:lineRule="exact"/>
        <w:ind w:firstLineChars="200" w:firstLine="420"/>
        <w:rPr>
          <w:rFonts w:ascii="宋体"/>
          <w:szCs w:val="21"/>
        </w:rPr>
      </w:pPr>
      <w:r w:rsidRPr="00194442">
        <w:rPr>
          <w:rFonts w:ascii="宋体" w:hAnsi="宋体" w:hint="eastAsia"/>
          <w:szCs w:val="21"/>
        </w:rPr>
        <w:t>（</w:t>
      </w:r>
      <w:r w:rsidRPr="00194442">
        <w:rPr>
          <w:rFonts w:ascii="宋体" w:hAnsi="宋体"/>
          <w:szCs w:val="21"/>
        </w:rPr>
        <w:t>2</w:t>
      </w:r>
      <w:r w:rsidRPr="00194442">
        <w:rPr>
          <w:rFonts w:ascii="宋体" w:hAnsi="宋体" w:hint="eastAsia"/>
          <w:szCs w:val="21"/>
        </w:rPr>
        <w:t>）硕士生基础英语实行免修制度，凡入学以前通过英语六级，且英语六级</w:t>
      </w:r>
      <w:r w:rsidRPr="00194442">
        <w:rPr>
          <w:rFonts w:ascii="宋体" w:hAnsi="宋体"/>
          <w:szCs w:val="21"/>
        </w:rPr>
        <w:t>520</w:t>
      </w:r>
      <w:r w:rsidRPr="00194442">
        <w:rPr>
          <w:rFonts w:ascii="宋体" w:hAnsi="宋体" w:hint="eastAsia"/>
          <w:szCs w:val="21"/>
        </w:rPr>
        <w:t>分以上者可申请免修学位英语。免修基础英语，记</w:t>
      </w:r>
      <w:r w:rsidRPr="00194442">
        <w:rPr>
          <w:rFonts w:ascii="宋体" w:hAnsi="宋体"/>
          <w:szCs w:val="21"/>
        </w:rPr>
        <w:t>3</w:t>
      </w:r>
      <w:r w:rsidRPr="00194442">
        <w:rPr>
          <w:rFonts w:ascii="宋体" w:hAnsi="宋体" w:hint="eastAsia"/>
          <w:szCs w:val="21"/>
        </w:rPr>
        <w:t>个学分。</w:t>
      </w:r>
    </w:p>
    <w:p w:rsidR="00BF6C28" w:rsidRPr="00194442" w:rsidRDefault="00BF6C28" w:rsidP="004D2400">
      <w:pPr>
        <w:widowControl/>
        <w:adjustRightInd w:val="0"/>
        <w:spacing w:line="400" w:lineRule="exact"/>
        <w:ind w:firstLineChars="200" w:firstLine="420"/>
        <w:rPr>
          <w:rFonts w:ascii="宋体"/>
          <w:szCs w:val="21"/>
        </w:rPr>
      </w:pPr>
      <w:r w:rsidRPr="00194442">
        <w:rPr>
          <w:rFonts w:ascii="宋体" w:hAnsi="宋体" w:hint="eastAsia"/>
          <w:szCs w:val="21"/>
        </w:rPr>
        <w:t>（</w:t>
      </w:r>
      <w:r w:rsidRPr="00194442">
        <w:rPr>
          <w:rFonts w:ascii="宋体" w:hAnsi="宋体"/>
          <w:szCs w:val="21"/>
        </w:rPr>
        <w:t>3</w:t>
      </w:r>
      <w:r w:rsidRPr="00194442">
        <w:rPr>
          <w:rFonts w:ascii="宋体" w:hAnsi="宋体" w:hint="eastAsia"/>
          <w:szCs w:val="21"/>
        </w:rPr>
        <w:t>）带</w:t>
      </w:r>
      <w:r w:rsidRPr="00194442">
        <w:rPr>
          <w:rFonts w:ascii="宋体" w:hAnsi="宋体"/>
          <w:szCs w:val="21"/>
        </w:rPr>
        <w:t>*</w:t>
      </w:r>
      <w:r w:rsidRPr="00194442">
        <w:rPr>
          <w:rFonts w:ascii="宋体" w:hAnsi="宋体" w:hint="eastAsia"/>
          <w:szCs w:val="21"/>
        </w:rPr>
        <w:t>号课程为具有职业背景的实践教学课程。</w:t>
      </w:r>
    </w:p>
    <w:p w:rsidR="00BF6C28" w:rsidRPr="00194442" w:rsidRDefault="00BF6C28" w:rsidP="00853FA9">
      <w:pPr>
        <w:rPr>
          <w:rFonts w:eastAsia="黑体"/>
          <w:bCs/>
          <w:sz w:val="28"/>
          <w:szCs w:val="28"/>
        </w:rPr>
      </w:pPr>
      <w:r w:rsidRPr="00194442">
        <w:rPr>
          <w:rFonts w:eastAsia="黑体" w:hint="eastAsia"/>
          <w:bCs/>
          <w:sz w:val="28"/>
          <w:szCs w:val="28"/>
        </w:rPr>
        <w:t>七必修环节及要求</w:t>
      </w:r>
    </w:p>
    <w:p w:rsidR="00BF6C28" w:rsidRPr="00194442" w:rsidRDefault="00BF6C28" w:rsidP="004D2400">
      <w:pPr>
        <w:ind w:firstLineChars="200" w:firstLine="420"/>
        <w:rPr>
          <w:rFonts w:ascii="宋体"/>
          <w:szCs w:val="21"/>
        </w:rPr>
      </w:pPr>
      <w:r w:rsidRPr="00194442">
        <w:rPr>
          <w:rFonts w:ascii="宋体" w:hAnsi="宋体"/>
          <w:szCs w:val="21"/>
        </w:rPr>
        <w:t>1</w:t>
      </w:r>
      <w:r w:rsidRPr="00194442">
        <w:rPr>
          <w:rFonts w:ascii="宋体" w:hAnsi="宋体" w:hint="eastAsia"/>
          <w:szCs w:val="21"/>
        </w:rPr>
        <w:t>、专业实践，计</w:t>
      </w:r>
      <w:r w:rsidRPr="00194442">
        <w:rPr>
          <w:rFonts w:ascii="宋体" w:hAnsi="宋体"/>
          <w:szCs w:val="21"/>
        </w:rPr>
        <w:t>6</w:t>
      </w:r>
      <w:r w:rsidRPr="00194442">
        <w:rPr>
          <w:rFonts w:ascii="宋体" w:hAnsi="宋体" w:hint="eastAsia"/>
          <w:szCs w:val="21"/>
        </w:rPr>
        <w:t>学分。</w:t>
      </w:r>
    </w:p>
    <w:p w:rsidR="00BF6C28" w:rsidRPr="00194442" w:rsidRDefault="00BF6C28" w:rsidP="004D2400">
      <w:pPr>
        <w:spacing w:line="288" w:lineRule="auto"/>
        <w:ind w:firstLineChars="200" w:firstLine="420"/>
        <w:rPr>
          <w:szCs w:val="21"/>
        </w:rPr>
      </w:pPr>
      <w:r w:rsidRPr="00194442">
        <w:rPr>
          <w:rFonts w:hint="eastAsia"/>
          <w:szCs w:val="21"/>
        </w:rPr>
        <w:t>专业实践是全日制专业硕士学位研究生培养过程中的重要教学和实践训练环节，是提高研究生创新意识和创新能力的重要保证。专业学位研究生在学期间，必须保证不少于半年的实践教学，可采用集中实践与分段实践相结合的方式。学生必须进入给排水工程相关的甲级设计研究院、一级以上工程施工</w:t>
      </w:r>
      <w:r w:rsidRPr="00194442">
        <w:rPr>
          <w:szCs w:val="21"/>
        </w:rPr>
        <w:t>/</w:t>
      </w:r>
      <w:r w:rsidRPr="00194442">
        <w:rPr>
          <w:rFonts w:hint="eastAsia"/>
          <w:szCs w:val="21"/>
        </w:rPr>
        <w:t>总承包企业或高新技术企业进行设计、施工等专业实践项目。专业实践可采取集中实践与分段实践相结合的方式。在专业实践过程中，学生应理论联系实际，深入了解给排水工程领域的工作内容和内涵，巩固和综合运用理论知识，培养分析和解决工程问题的能力；同时，注重职业精神、团结协作、沟通技巧、书面表达等能力的培养，以及全局视野、国际视野和领导意识的建立与培养。</w:t>
      </w:r>
    </w:p>
    <w:p w:rsidR="00BF6C28" w:rsidRPr="00194442" w:rsidRDefault="00BF6C28" w:rsidP="004D2400">
      <w:pPr>
        <w:spacing w:line="288" w:lineRule="auto"/>
        <w:ind w:firstLineChars="200" w:firstLine="420"/>
        <w:rPr>
          <w:szCs w:val="21"/>
        </w:rPr>
      </w:pPr>
      <w:r w:rsidRPr="00194442">
        <w:rPr>
          <w:rFonts w:hint="eastAsia"/>
          <w:szCs w:val="21"/>
        </w:rPr>
        <w:t>研究生要提交专业实践计划，撰写实践学习总结报告，由学院负责审核。研究生不参加专业实践或参加专业实践考核未通过，不得申请学位论文答辩。审核合格专业实践记</w:t>
      </w:r>
      <w:r w:rsidRPr="00194442">
        <w:rPr>
          <w:szCs w:val="21"/>
        </w:rPr>
        <w:t>6</w:t>
      </w:r>
      <w:r w:rsidRPr="00194442">
        <w:rPr>
          <w:rFonts w:hint="eastAsia"/>
          <w:szCs w:val="21"/>
        </w:rPr>
        <w:t>学分。</w:t>
      </w:r>
    </w:p>
    <w:p w:rsidR="00BF6C28" w:rsidRPr="00194442" w:rsidRDefault="00BF6C28" w:rsidP="004D2400">
      <w:pPr>
        <w:spacing w:line="288" w:lineRule="auto"/>
        <w:ind w:firstLineChars="200" w:firstLine="420"/>
        <w:rPr>
          <w:szCs w:val="21"/>
        </w:rPr>
      </w:pPr>
      <w:r w:rsidRPr="00194442">
        <w:rPr>
          <w:szCs w:val="21"/>
        </w:rPr>
        <w:t>2</w:t>
      </w:r>
      <w:r w:rsidRPr="00194442">
        <w:rPr>
          <w:rFonts w:hint="eastAsia"/>
          <w:szCs w:val="21"/>
        </w:rPr>
        <w:t>、学位论文开题报告，计</w:t>
      </w:r>
      <w:r w:rsidRPr="00194442">
        <w:rPr>
          <w:szCs w:val="21"/>
        </w:rPr>
        <w:t>2</w:t>
      </w:r>
      <w:r w:rsidRPr="00194442">
        <w:rPr>
          <w:rFonts w:hint="eastAsia"/>
          <w:szCs w:val="21"/>
        </w:rPr>
        <w:t>学分。</w:t>
      </w:r>
    </w:p>
    <w:p w:rsidR="00BF6C28" w:rsidRPr="00194442" w:rsidRDefault="00BF6C28" w:rsidP="004D2400">
      <w:pPr>
        <w:spacing w:line="288" w:lineRule="auto"/>
        <w:ind w:firstLineChars="200" w:firstLine="420"/>
        <w:rPr>
          <w:szCs w:val="21"/>
        </w:rPr>
      </w:pPr>
      <w:r w:rsidRPr="00194442">
        <w:rPr>
          <w:rFonts w:hAnsi="宋体" w:hint="eastAsia"/>
          <w:szCs w:val="21"/>
        </w:rPr>
        <w:t>参照《长沙理工大学关于攻读硕士学位研究生论文工作的若干规定》，要求通读近期</w:t>
      </w:r>
      <w:r w:rsidRPr="00194442">
        <w:rPr>
          <w:rFonts w:hAnsi="宋体"/>
          <w:szCs w:val="21"/>
        </w:rPr>
        <w:t>40</w:t>
      </w:r>
      <w:r w:rsidRPr="00194442">
        <w:rPr>
          <w:rFonts w:hAnsi="宋体" w:hint="eastAsia"/>
          <w:szCs w:val="21"/>
        </w:rPr>
        <w:t>篇以上（其中外文资料</w:t>
      </w:r>
      <w:r w:rsidRPr="00194442">
        <w:rPr>
          <w:rFonts w:hAnsi="宋体"/>
          <w:szCs w:val="21"/>
        </w:rPr>
        <w:t>10</w:t>
      </w:r>
      <w:r w:rsidRPr="00194442">
        <w:rPr>
          <w:rFonts w:hAnsi="宋体" w:hint="eastAsia"/>
          <w:szCs w:val="21"/>
        </w:rPr>
        <w:t>篇以上）与研究方向相同或相关的参考文献并写出文献综述报告，文献综述报告要求</w:t>
      </w:r>
      <w:r w:rsidRPr="00194442">
        <w:rPr>
          <w:rFonts w:hAnsi="宋体"/>
          <w:szCs w:val="21"/>
        </w:rPr>
        <w:t>5000</w:t>
      </w:r>
      <w:r w:rsidRPr="00194442">
        <w:rPr>
          <w:rFonts w:hAnsi="宋体" w:hint="eastAsia"/>
          <w:szCs w:val="21"/>
        </w:rPr>
        <w:t>字以上。在此基础上，于第三学期选择论文题目并做出选题报告。</w:t>
      </w:r>
      <w:r w:rsidRPr="00194442">
        <w:rPr>
          <w:rFonts w:hint="eastAsia"/>
          <w:szCs w:val="21"/>
        </w:rPr>
        <w:t>除保密论文外，开题报告应公开进行。</w:t>
      </w:r>
      <w:r w:rsidRPr="00194442">
        <w:rPr>
          <w:rFonts w:hAnsi="宋体" w:hint="eastAsia"/>
          <w:szCs w:val="21"/>
        </w:rPr>
        <w:t>开题报告应包括选题的背景意义、国内外研究动态及发展趋势、主要研究内容、拟采取的技术路线及研究方法、预期成果、论文工作时间安排等并进行分析论述</w:t>
      </w:r>
      <w:r w:rsidRPr="00194442">
        <w:rPr>
          <w:rFonts w:hint="eastAsia"/>
          <w:szCs w:val="21"/>
        </w:rPr>
        <w:t>。开题合格计</w:t>
      </w:r>
      <w:r w:rsidRPr="00194442">
        <w:rPr>
          <w:szCs w:val="21"/>
        </w:rPr>
        <w:t>2</w:t>
      </w:r>
      <w:r w:rsidRPr="00194442">
        <w:rPr>
          <w:rFonts w:hint="eastAsia"/>
          <w:szCs w:val="21"/>
        </w:rPr>
        <w:t>学分。</w:t>
      </w:r>
    </w:p>
    <w:p w:rsidR="00BF6C28" w:rsidRPr="00194442" w:rsidRDefault="00BF6C28" w:rsidP="004D2400">
      <w:pPr>
        <w:spacing w:line="288" w:lineRule="auto"/>
        <w:ind w:firstLineChars="200" w:firstLine="420"/>
        <w:rPr>
          <w:szCs w:val="21"/>
        </w:rPr>
      </w:pPr>
      <w:r w:rsidRPr="00194442">
        <w:rPr>
          <w:szCs w:val="21"/>
        </w:rPr>
        <w:t>3</w:t>
      </w:r>
      <w:r w:rsidRPr="00194442">
        <w:rPr>
          <w:rFonts w:hint="eastAsia"/>
          <w:szCs w:val="21"/>
        </w:rPr>
        <w:t>、学位论文中期检查。</w:t>
      </w:r>
    </w:p>
    <w:p w:rsidR="00BF6C28" w:rsidRPr="00194442" w:rsidRDefault="00BF6C28" w:rsidP="004D2400">
      <w:pPr>
        <w:spacing w:line="288" w:lineRule="auto"/>
        <w:ind w:firstLineChars="200" w:firstLine="420"/>
        <w:rPr>
          <w:rFonts w:ascii="宋体"/>
          <w:sz w:val="24"/>
        </w:rPr>
      </w:pPr>
      <w:r w:rsidRPr="00194442">
        <w:rPr>
          <w:rFonts w:hAnsi="宋体" w:hint="eastAsia"/>
          <w:szCs w:val="21"/>
        </w:rPr>
        <w:t>研究生指导小组或学科组对研究生的综合能力、论文工作进展情况以及工作态度和精力投入等进行全面考查。</w:t>
      </w:r>
      <w:r w:rsidRPr="00194442">
        <w:rPr>
          <w:rFonts w:hint="eastAsia"/>
          <w:szCs w:val="21"/>
        </w:rPr>
        <w:t>学位论文中期检查不通过者不能申请硕士学位论文答辩。除保密论文外，学位中期检查应公开进行，时间安排在第四学期。</w:t>
      </w:r>
    </w:p>
    <w:p w:rsidR="00BF6C28" w:rsidRPr="00194442" w:rsidRDefault="00BF6C28" w:rsidP="00853FA9">
      <w:pPr>
        <w:widowControl/>
        <w:spacing w:line="420" w:lineRule="exact"/>
        <w:jc w:val="left"/>
        <w:rPr>
          <w:rFonts w:eastAsia="黑体"/>
          <w:kern w:val="0"/>
          <w:sz w:val="30"/>
          <w:szCs w:val="30"/>
        </w:rPr>
      </w:pPr>
      <w:r w:rsidRPr="00194442">
        <w:rPr>
          <w:rFonts w:eastAsia="黑体" w:hint="eastAsia"/>
          <w:kern w:val="0"/>
          <w:sz w:val="30"/>
          <w:szCs w:val="30"/>
        </w:rPr>
        <w:t>八、学位论文</w:t>
      </w:r>
    </w:p>
    <w:p w:rsidR="00BF6C28" w:rsidRPr="00194442" w:rsidRDefault="00BF6C28" w:rsidP="004D2400">
      <w:pPr>
        <w:spacing w:line="400" w:lineRule="exact"/>
        <w:ind w:firstLineChars="200" w:firstLine="420"/>
        <w:rPr>
          <w:szCs w:val="21"/>
        </w:rPr>
      </w:pPr>
      <w:r w:rsidRPr="00194442">
        <w:rPr>
          <w:szCs w:val="21"/>
        </w:rPr>
        <w:t>1</w:t>
      </w:r>
      <w:r w:rsidRPr="00194442">
        <w:rPr>
          <w:rFonts w:hint="eastAsia"/>
          <w:szCs w:val="21"/>
        </w:rPr>
        <w:t>、学位论文选题。学位论文选题应来源于应用课题或现实问题，必须要有明确的职业背景和应用价值，要有一定的技术难度、先进性和工作量，能体现综合运用科学理论、方法和技术手段解决工程实际问题的能力；学位论文可以是一个完整的工程项目策划、工程设计项目、技术改造项目或施工项目等，可以是技术攻关研究专题，可以是新工艺、新设备、新材料、新产品的研究与开发。</w:t>
      </w:r>
    </w:p>
    <w:p w:rsidR="00BF6C28" w:rsidRPr="00194442" w:rsidRDefault="00BF6C28" w:rsidP="004D2400">
      <w:pPr>
        <w:spacing w:line="400" w:lineRule="exact"/>
        <w:ind w:firstLineChars="200" w:firstLine="420"/>
        <w:rPr>
          <w:szCs w:val="21"/>
        </w:rPr>
      </w:pPr>
      <w:r w:rsidRPr="00194442">
        <w:rPr>
          <w:szCs w:val="21"/>
        </w:rPr>
        <w:t>2</w:t>
      </w:r>
      <w:r w:rsidRPr="00194442">
        <w:rPr>
          <w:rFonts w:hint="eastAsia"/>
          <w:szCs w:val="21"/>
        </w:rPr>
        <w:t>、学位论文形式与要求。学位论文形式可以多种多样，可采用调研报告、应用基础研究、规划设计、产品开发、案例分析等形式。学位论文须独立完成，要体现研究生综合运用科学理论、方法和技术解决实际问题的能力。学位论文可以在校内或相关企业完成，具体由导师和学生自主确定。学位论文在</w:t>
      </w:r>
      <w:r w:rsidRPr="00194442">
        <w:rPr>
          <w:szCs w:val="21"/>
        </w:rPr>
        <w:t>3</w:t>
      </w:r>
      <w:r w:rsidRPr="00194442">
        <w:rPr>
          <w:rFonts w:hint="eastAsia"/>
          <w:szCs w:val="21"/>
        </w:rPr>
        <w:t>万字及以上。</w:t>
      </w:r>
    </w:p>
    <w:p w:rsidR="00BF6C28" w:rsidRPr="00194442" w:rsidRDefault="00BF6C28" w:rsidP="004D2400">
      <w:pPr>
        <w:spacing w:line="400" w:lineRule="exact"/>
        <w:ind w:firstLineChars="200" w:firstLine="420"/>
        <w:rPr>
          <w:szCs w:val="21"/>
        </w:rPr>
      </w:pPr>
      <w:r w:rsidRPr="00194442">
        <w:rPr>
          <w:szCs w:val="21"/>
        </w:rPr>
        <w:t>3</w:t>
      </w:r>
      <w:r w:rsidRPr="00194442">
        <w:rPr>
          <w:rFonts w:hint="eastAsia"/>
          <w:szCs w:val="21"/>
        </w:rPr>
        <w:t>、学位论文评审与答辩。学位论文由</w:t>
      </w:r>
      <w:r w:rsidRPr="00194442">
        <w:rPr>
          <w:szCs w:val="21"/>
        </w:rPr>
        <w:t>2</w:t>
      </w:r>
      <w:r w:rsidRPr="00194442">
        <w:rPr>
          <w:rFonts w:hint="eastAsia"/>
          <w:szCs w:val="21"/>
        </w:rPr>
        <w:t>位专家评阅；答辩委员会由</w:t>
      </w:r>
      <w:r w:rsidRPr="00194442">
        <w:rPr>
          <w:szCs w:val="21"/>
        </w:rPr>
        <w:t>3~5</w:t>
      </w:r>
      <w:r w:rsidRPr="00194442">
        <w:rPr>
          <w:rFonts w:hint="eastAsia"/>
          <w:szCs w:val="21"/>
        </w:rPr>
        <w:t>位专家组成；学位论文评阅人和答辩委员均应有来自工矿企业或实际工程单位的具有高级专业技术职务的专家；修完规定的全部课程成绩合格，且学位论文评阅合格方能进入答辩环节。</w:t>
      </w:r>
    </w:p>
    <w:p w:rsidR="00BF6C28" w:rsidRPr="00194442" w:rsidRDefault="00BF6C28"/>
    <w:p w:rsidR="00BF6C28" w:rsidRPr="00194442" w:rsidRDefault="00BF6C28"/>
    <w:sectPr w:rsidR="00BF6C28" w:rsidRPr="00194442" w:rsidSect="00167DA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FD4" w:rsidRDefault="00C26FD4">
      <w:r>
        <w:separator/>
      </w:r>
    </w:p>
  </w:endnote>
  <w:endnote w:type="continuationSeparator" w:id="1">
    <w:p w:rsidR="00C26FD4" w:rsidRDefault="00C26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FD4" w:rsidRDefault="00C26FD4">
      <w:r>
        <w:separator/>
      </w:r>
    </w:p>
  </w:footnote>
  <w:footnote w:type="continuationSeparator" w:id="1">
    <w:p w:rsidR="00C26FD4" w:rsidRDefault="00C26F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C28" w:rsidRDefault="00BF6C28" w:rsidP="00FD288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3FA9"/>
    <w:rsid w:val="0006152F"/>
    <w:rsid w:val="00087EC0"/>
    <w:rsid w:val="00110471"/>
    <w:rsid w:val="00167DA8"/>
    <w:rsid w:val="00194442"/>
    <w:rsid w:val="00201C35"/>
    <w:rsid w:val="00276936"/>
    <w:rsid w:val="00317749"/>
    <w:rsid w:val="00324BB4"/>
    <w:rsid w:val="00347A63"/>
    <w:rsid w:val="003947D3"/>
    <w:rsid w:val="00476298"/>
    <w:rsid w:val="004852E9"/>
    <w:rsid w:val="004C5D0F"/>
    <w:rsid w:val="004D2400"/>
    <w:rsid w:val="004E7C61"/>
    <w:rsid w:val="0050193F"/>
    <w:rsid w:val="00520A1E"/>
    <w:rsid w:val="00572B86"/>
    <w:rsid w:val="00597158"/>
    <w:rsid w:val="005A60A1"/>
    <w:rsid w:val="00604539"/>
    <w:rsid w:val="00640FA3"/>
    <w:rsid w:val="00641E6E"/>
    <w:rsid w:val="00673369"/>
    <w:rsid w:val="006A756E"/>
    <w:rsid w:val="006F6751"/>
    <w:rsid w:val="007663AD"/>
    <w:rsid w:val="00773426"/>
    <w:rsid w:val="007A3644"/>
    <w:rsid w:val="00853FA9"/>
    <w:rsid w:val="00871A1A"/>
    <w:rsid w:val="008A209D"/>
    <w:rsid w:val="009503ED"/>
    <w:rsid w:val="009640B7"/>
    <w:rsid w:val="009905BF"/>
    <w:rsid w:val="00992AF8"/>
    <w:rsid w:val="009A1A25"/>
    <w:rsid w:val="009C08FF"/>
    <w:rsid w:val="009C115D"/>
    <w:rsid w:val="009E6592"/>
    <w:rsid w:val="009F5F57"/>
    <w:rsid w:val="00A17C13"/>
    <w:rsid w:val="00A40A66"/>
    <w:rsid w:val="00A56ECE"/>
    <w:rsid w:val="00A72CDB"/>
    <w:rsid w:val="00A93B7B"/>
    <w:rsid w:val="00AA6DCC"/>
    <w:rsid w:val="00AE341B"/>
    <w:rsid w:val="00B47197"/>
    <w:rsid w:val="00B50538"/>
    <w:rsid w:val="00B87062"/>
    <w:rsid w:val="00BA07AD"/>
    <w:rsid w:val="00BF6C28"/>
    <w:rsid w:val="00C26FD4"/>
    <w:rsid w:val="00C370C1"/>
    <w:rsid w:val="00C42E66"/>
    <w:rsid w:val="00C630E3"/>
    <w:rsid w:val="00C727D5"/>
    <w:rsid w:val="00C73466"/>
    <w:rsid w:val="00C9621A"/>
    <w:rsid w:val="00E3101F"/>
    <w:rsid w:val="00E31B05"/>
    <w:rsid w:val="00E474B0"/>
    <w:rsid w:val="00E66463"/>
    <w:rsid w:val="00EB17D8"/>
    <w:rsid w:val="00EE4604"/>
    <w:rsid w:val="00F8108C"/>
    <w:rsid w:val="00FB2F07"/>
    <w:rsid w:val="00FD28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F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474B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673369"/>
    <w:rPr>
      <w:rFonts w:cs="Times New Roman"/>
      <w:sz w:val="18"/>
      <w:szCs w:val="18"/>
    </w:rPr>
  </w:style>
  <w:style w:type="paragraph" w:styleId="a4">
    <w:name w:val="footer"/>
    <w:basedOn w:val="a"/>
    <w:link w:val="Char0"/>
    <w:uiPriority w:val="99"/>
    <w:rsid w:val="00E474B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673369"/>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4</Pages>
  <Words>2900</Words>
  <Characters>440</Characters>
  <Application>Microsoft Office Word</Application>
  <DocSecurity>0</DocSecurity>
  <Lines>3</Lines>
  <Paragraphs>6</Paragraphs>
  <ScaleCrop>false</ScaleCrop>
  <Company>water</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全日制__________硕士专业学位研究生培养方案【黑体小三】</dc:title>
  <dc:subject/>
  <dc:creator>wuft</dc:creator>
  <cp:keywords/>
  <dc:description/>
  <cp:lastModifiedBy>Microsoft</cp:lastModifiedBy>
  <cp:revision>17</cp:revision>
  <dcterms:created xsi:type="dcterms:W3CDTF">2014-05-19T07:26:00Z</dcterms:created>
  <dcterms:modified xsi:type="dcterms:W3CDTF">2014-08-28T13:53:00Z</dcterms:modified>
</cp:coreProperties>
</file>